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666F" w14:textId="77777777" w:rsidR="00DE2115" w:rsidRPr="0092545A" w:rsidRDefault="00DE2115" w:rsidP="00DE2115">
      <w:pPr>
        <w:jc w:val="center"/>
        <w:rPr>
          <w:b/>
          <w:bCs/>
          <w:sz w:val="28"/>
          <w:szCs w:val="28"/>
        </w:rPr>
      </w:pPr>
      <w:r w:rsidRPr="0092545A">
        <w:rPr>
          <w:b/>
          <w:bCs/>
          <w:sz w:val="28"/>
          <w:szCs w:val="28"/>
        </w:rPr>
        <w:t>BIGFORK LAND USE ADVISORY COMMITTEE</w:t>
      </w:r>
    </w:p>
    <w:p w14:paraId="50DB7EEC" w14:textId="56F2EF83" w:rsidR="00DE2115" w:rsidRPr="0092545A" w:rsidRDefault="00DE2115" w:rsidP="00DE2115">
      <w:pPr>
        <w:jc w:val="center"/>
        <w:rPr>
          <w:b/>
          <w:bCs/>
          <w:sz w:val="28"/>
          <w:szCs w:val="28"/>
        </w:rPr>
      </w:pPr>
      <w:r w:rsidRPr="0092545A">
        <w:rPr>
          <w:b/>
          <w:bCs/>
          <w:sz w:val="28"/>
          <w:szCs w:val="28"/>
        </w:rPr>
        <w:t>Draft Minutes Thursd</w:t>
      </w:r>
      <w:r>
        <w:rPr>
          <w:b/>
          <w:bCs/>
          <w:sz w:val="28"/>
          <w:szCs w:val="28"/>
        </w:rPr>
        <w:t xml:space="preserve">ay </w:t>
      </w:r>
      <w:r w:rsidR="00020DEB">
        <w:rPr>
          <w:b/>
          <w:bCs/>
          <w:sz w:val="28"/>
          <w:szCs w:val="28"/>
        </w:rPr>
        <w:t>January 30,2025</w:t>
      </w:r>
    </w:p>
    <w:p w14:paraId="0FA11255" w14:textId="77777777" w:rsidR="00DE2115" w:rsidRPr="0092545A" w:rsidRDefault="00DE2115" w:rsidP="00DE2115">
      <w:pPr>
        <w:jc w:val="center"/>
        <w:rPr>
          <w:rFonts w:cs="Times New Roman"/>
          <w:b/>
          <w:sz w:val="28"/>
          <w:szCs w:val="28"/>
        </w:rPr>
      </w:pPr>
      <w:r w:rsidRPr="0092545A">
        <w:rPr>
          <w:rFonts w:cs="Times New Roman"/>
          <w:b/>
          <w:sz w:val="28"/>
          <w:szCs w:val="28"/>
        </w:rPr>
        <w:t>4:00 PM Bethany Lutheran Church – Downstairs Meeting Room</w:t>
      </w:r>
    </w:p>
    <w:p w14:paraId="3148FE41" w14:textId="77777777" w:rsidR="00DE2115" w:rsidRPr="006F7D82" w:rsidRDefault="00DE2115" w:rsidP="00DE2115">
      <w:pPr>
        <w:jc w:val="center"/>
        <w:rPr>
          <w:rFonts w:cs="Times New Roman"/>
          <w:b/>
          <w:sz w:val="28"/>
          <w:szCs w:val="28"/>
        </w:rPr>
      </w:pPr>
    </w:p>
    <w:p w14:paraId="584EC001" w14:textId="14439439" w:rsidR="00DE2115" w:rsidRPr="006F7D82" w:rsidRDefault="00DE2115" w:rsidP="00DE2115">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 xml:space="preserve">4:00 </w:t>
      </w:r>
      <w:r w:rsidRPr="006F7D82">
        <w:rPr>
          <w:rFonts w:cs="Times New Roman"/>
          <w:sz w:val="28"/>
          <w:szCs w:val="28"/>
        </w:rPr>
        <w:t>p.m.</w:t>
      </w:r>
    </w:p>
    <w:p w14:paraId="6028CFA3" w14:textId="77777777" w:rsidR="00DE2115" w:rsidRPr="006F7D82" w:rsidRDefault="00DE2115" w:rsidP="00DE2115">
      <w:pPr>
        <w:rPr>
          <w:rFonts w:cs="Times New Roman"/>
          <w:sz w:val="28"/>
          <w:szCs w:val="28"/>
        </w:rPr>
      </w:pPr>
    </w:p>
    <w:p w14:paraId="4348479C" w14:textId="6EC40659" w:rsidR="00DE2115" w:rsidRDefault="00DE2115" w:rsidP="00DE2115">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Laura Perry, Angela DeFries, Susan Johnson, Shelley Anderson, Jerry Sorensen and Richad Michaud</w:t>
      </w:r>
      <w:r w:rsidRPr="006F7D82">
        <w:rPr>
          <w:rFonts w:cs="Times New Roman"/>
          <w:sz w:val="28"/>
          <w:szCs w:val="28"/>
        </w:rPr>
        <w:t>; absent w</w:t>
      </w:r>
      <w:r>
        <w:rPr>
          <w:rFonts w:cs="Times New Roman"/>
          <w:sz w:val="28"/>
          <w:szCs w:val="28"/>
        </w:rPr>
        <w:t xml:space="preserve">as Chany Ockert; </w:t>
      </w:r>
      <w:r w:rsidRPr="006F7D82">
        <w:rPr>
          <w:rFonts w:cs="Times New Roman"/>
          <w:sz w:val="28"/>
          <w:szCs w:val="28"/>
        </w:rPr>
        <w:t xml:space="preserve">Public: </w:t>
      </w:r>
      <w:r w:rsidR="00814E43">
        <w:rPr>
          <w:rFonts w:cs="Times New Roman"/>
          <w:sz w:val="28"/>
          <w:szCs w:val="28"/>
        </w:rPr>
        <w:t>Seven</w:t>
      </w:r>
      <w:r w:rsidRPr="006F7D82">
        <w:rPr>
          <w:rFonts w:cs="Times New Roman"/>
          <w:sz w:val="28"/>
          <w:szCs w:val="28"/>
        </w:rPr>
        <w:t xml:space="preserve"> members; Flathead Planning and Zoning:</w:t>
      </w:r>
      <w:r>
        <w:rPr>
          <w:rFonts w:cs="Times New Roman"/>
          <w:sz w:val="28"/>
          <w:szCs w:val="28"/>
        </w:rPr>
        <w:t xml:space="preserve"> Seth</w:t>
      </w:r>
      <w:r w:rsidR="00814E43">
        <w:rPr>
          <w:rFonts w:cs="Times New Roman"/>
          <w:sz w:val="28"/>
          <w:szCs w:val="28"/>
        </w:rPr>
        <w:t xml:space="preserve"> Jogan </w:t>
      </w:r>
      <w:r>
        <w:rPr>
          <w:rFonts w:cs="Times New Roman"/>
          <w:sz w:val="28"/>
          <w:szCs w:val="28"/>
        </w:rPr>
        <w:t>and Larissa Van Riet.</w:t>
      </w:r>
    </w:p>
    <w:p w14:paraId="7B4746BF" w14:textId="77777777" w:rsidR="00DE2115" w:rsidRPr="006F7D82" w:rsidRDefault="00DE2115" w:rsidP="00DE2115">
      <w:pPr>
        <w:rPr>
          <w:rFonts w:cs="Times New Roman"/>
          <w:sz w:val="28"/>
          <w:szCs w:val="28"/>
        </w:rPr>
      </w:pPr>
    </w:p>
    <w:p w14:paraId="0F662664" w14:textId="00B8C3CE" w:rsidR="00DE2115" w:rsidRPr="006F7D82" w:rsidRDefault="00DE2115" w:rsidP="00DE2115">
      <w:pPr>
        <w:rPr>
          <w:rFonts w:cs="Times New Roman"/>
          <w:sz w:val="28"/>
          <w:szCs w:val="28"/>
        </w:rPr>
      </w:pPr>
      <w:r w:rsidRPr="006F7D82">
        <w:rPr>
          <w:rFonts w:cs="Times New Roman"/>
          <w:sz w:val="28"/>
          <w:szCs w:val="28"/>
        </w:rPr>
        <w:t>The agenda was approved (m/s,</w:t>
      </w:r>
      <w:r w:rsidR="00814E43">
        <w:rPr>
          <w:rFonts w:cs="Times New Roman"/>
          <w:sz w:val="28"/>
          <w:szCs w:val="28"/>
        </w:rPr>
        <w:t xml:space="preserve"> DeFries/Sorensen</w:t>
      </w:r>
      <w:r w:rsidRPr="006F7D82">
        <w:rPr>
          <w:rFonts w:cs="Times New Roman"/>
          <w:sz w:val="28"/>
          <w:szCs w:val="28"/>
        </w:rPr>
        <w:t xml:space="preserve">), </w:t>
      </w:r>
      <w:r>
        <w:rPr>
          <w:rFonts w:cs="Times New Roman"/>
          <w:sz w:val="28"/>
          <w:szCs w:val="28"/>
        </w:rPr>
        <w:t>vote</w:t>
      </w:r>
      <w:r w:rsidR="00814E43">
        <w:rPr>
          <w:rFonts w:cs="Times New Roman"/>
          <w:sz w:val="28"/>
          <w:szCs w:val="28"/>
        </w:rPr>
        <w:t xml:space="preserve"> unanimous.</w:t>
      </w:r>
    </w:p>
    <w:p w14:paraId="5CDB732A" w14:textId="77777777" w:rsidR="00DE2115" w:rsidRPr="006F7D82" w:rsidRDefault="00DE2115" w:rsidP="00DE2115">
      <w:pPr>
        <w:rPr>
          <w:rFonts w:cs="Times New Roman"/>
          <w:sz w:val="28"/>
          <w:szCs w:val="28"/>
        </w:rPr>
      </w:pPr>
    </w:p>
    <w:p w14:paraId="69DDEBDF" w14:textId="4AC8A085" w:rsidR="00DE2115" w:rsidRDefault="00DE2115" w:rsidP="00DE2115">
      <w:pPr>
        <w:rPr>
          <w:rFonts w:cs="Times New Roman"/>
          <w:sz w:val="28"/>
          <w:szCs w:val="28"/>
        </w:rPr>
      </w:pPr>
      <w:r w:rsidRPr="006F7D82">
        <w:rPr>
          <w:rFonts w:cs="Times New Roman"/>
          <w:sz w:val="28"/>
          <w:szCs w:val="28"/>
        </w:rPr>
        <w:t>Minutes of th</w:t>
      </w:r>
      <w:r>
        <w:rPr>
          <w:rFonts w:cs="Times New Roman"/>
          <w:sz w:val="28"/>
          <w:szCs w:val="28"/>
        </w:rPr>
        <w:t>e December 19, 2024</w:t>
      </w:r>
      <w:r w:rsidR="00814E43">
        <w:rPr>
          <w:rFonts w:cs="Times New Roman"/>
          <w:sz w:val="28"/>
          <w:szCs w:val="28"/>
        </w:rPr>
        <w:t>,</w:t>
      </w:r>
      <w:r>
        <w:rPr>
          <w:rFonts w:cs="Times New Roman"/>
          <w:sz w:val="28"/>
          <w:szCs w:val="28"/>
        </w:rPr>
        <w:t xml:space="preserve"> </w:t>
      </w:r>
      <w:r w:rsidRPr="006F7D82">
        <w:rPr>
          <w:rFonts w:cs="Times New Roman"/>
          <w:sz w:val="28"/>
          <w:szCs w:val="28"/>
        </w:rPr>
        <w:t>meeting were approved (m/s,</w:t>
      </w:r>
      <w:r w:rsidR="00814E43">
        <w:rPr>
          <w:rFonts w:cs="Times New Roman"/>
          <w:sz w:val="28"/>
          <w:szCs w:val="28"/>
        </w:rPr>
        <w:t xml:space="preserve"> Anderson/Michaud</w:t>
      </w:r>
      <w:r w:rsidRPr="006F7D82">
        <w:rPr>
          <w:rFonts w:cs="Times New Roman"/>
          <w:sz w:val="28"/>
          <w:szCs w:val="28"/>
        </w:rPr>
        <w:t xml:space="preserve">), </w:t>
      </w:r>
      <w:r>
        <w:rPr>
          <w:rFonts w:cs="Times New Roman"/>
          <w:sz w:val="28"/>
          <w:szCs w:val="28"/>
        </w:rPr>
        <w:t>vote</w:t>
      </w:r>
      <w:r w:rsidR="00814E43">
        <w:rPr>
          <w:rFonts w:cs="Times New Roman"/>
          <w:sz w:val="28"/>
          <w:szCs w:val="28"/>
        </w:rPr>
        <w:t xml:space="preserve"> unanimous</w:t>
      </w:r>
    </w:p>
    <w:p w14:paraId="01AEAD25" w14:textId="77777777" w:rsidR="00DE2115" w:rsidRPr="006F7D82" w:rsidRDefault="00DE2115" w:rsidP="00DE2115">
      <w:pPr>
        <w:rPr>
          <w:rFonts w:cs="Times New Roman"/>
          <w:sz w:val="28"/>
          <w:szCs w:val="28"/>
        </w:rPr>
      </w:pPr>
    </w:p>
    <w:p w14:paraId="253523D5" w14:textId="77777777" w:rsidR="00DE2115" w:rsidRPr="006F7D82" w:rsidRDefault="00DE2115" w:rsidP="00DE2115">
      <w:pPr>
        <w:rPr>
          <w:rFonts w:cs="Times New Roman"/>
          <w:b/>
          <w:sz w:val="28"/>
          <w:szCs w:val="28"/>
        </w:rPr>
      </w:pPr>
      <w:r w:rsidRPr="006F7D82">
        <w:rPr>
          <w:rFonts w:cs="Times New Roman"/>
          <w:b/>
          <w:sz w:val="28"/>
          <w:szCs w:val="28"/>
        </w:rPr>
        <w:t>Administrator’s Report and Announcements:</w:t>
      </w:r>
    </w:p>
    <w:p w14:paraId="02AC6F7D" w14:textId="77777777" w:rsidR="00DE2115" w:rsidRDefault="00DE2115" w:rsidP="00DE2115">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0723714C" w14:textId="6BFE9C1E" w:rsidR="00814E43" w:rsidRPr="007A55A9" w:rsidRDefault="00814E43" w:rsidP="00DE2115">
      <w:pPr>
        <w:spacing w:after="281"/>
        <w:rPr>
          <w:sz w:val="28"/>
          <w:szCs w:val="28"/>
        </w:rPr>
      </w:pPr>
      <w:r>
        <w:rPr>
          <w:sz w:val="28"/>
          <w:szCs w:val="28"/>
        </w:rPr>
        <w:t>Anderson stated that there are three open BLUAC positions for election.  Applications for these positions must be received by the Election Department before 5 p.m. on February 10, 2025.  Information on the open positions can be found on the Flathead County website.  Click on Planning and Zoning Department.</w:t>
      </w:r>
    </w:p>
    <w:p w14:paraId="2C3DAF01" w14:textId="77777777" w:rsidR="00DE2115" w:rsidRPr="0092545A" w:rsidRDefault="00DE2115" w:rsidP="00DE2115">
      <w:pPr>
        <w:rPr>
          <w:rFonts w:cs="Times New Roman"/>
          <w:b/>
          <w:sz w:val="28"/>
          <w:szCs w:val="28"/>
        </w:rPr>
      </w:pPr>
      <w:r w:rsidRPr="006F7D82">
        <w:rPr>
          <w:rFonts w:cs="Times New Roman"/>
          <w:b/>
          <w:sz w:val="28"/>
          <w:szCs w:val="28"/>
        </w:rPr>
        <w:t>Public Comment:</w:t>
      </w:r>
    </w:p>
    <w:p w14:paraId="556F93BA" w14:textId="519F9974" w:rsidR="00DE2115" w:rsidRDefault="00DE2115" w:rsidP="00DE2115">
      <w:pPr>
        <w:rPr>
          <w:rFonts w:cs="Times New Roman"/>
          <w:bCs/>
          <w:sz w:val="28"/>
          <w:szCs w:val="28"/>
        </w:rPr>
      </w:pPr>
      <w:r>
        <w:rPr>
          <w:rFonts w:cs="Times New Roman"/>
          <w:bCs/>
          <w:sz w:val="28"/>
          <w:szCs w:val="28"/>
        </w:rPr>
        <w:t>None</w:t>
      </w:r>
    </w:p>
    <w:p w14:paraId="2D2186D2" w14:textId="77777777" w:rsidR="00814E43" w:rsidRPr="00DE2115" w:rsidRDefault="00814E43" w:rsidP="00DE2115">
      <w:pPr>
        <w:rPr>
          <w:rFonts w:cs="Times New Roman"/>
          <w:bCs/>
          <w:sz w:val="28"/>
          <w:szCs w:val="28"/>
        </w:rPr>
      </w:pPr>
    </w:p>
    <w:p w14:paraId="348339A9" w14:textId="77777777" w:rsidR="00DE2115" w:rsidRPr="006F7D82" w:rsidRDefault="00DE2115" w:rsidP="00DE2115">
      <w:pPr>
        <w:rPr>
          <w:rFonts w:cs="Times New Roman"/>
          <w:b/>
          <w:sz w:val="28"/>
          <w:szCs w:val="28"/>
        </w:rPr>
      </w:pPr>
      <w:r w:rsidRPr="006F7D82">
        <w:rPr>
          <w:rFonts w:cs="Times New Roman"/>
          <w:b/>
          <w:sz w:val="28"/>
          <w:szCs w:val="28"/>
        </w:rPr>
        <w:t>Application:</w:t>
      </w:r>
    </w:p>
    <w:p w14:paraId="2947E23C" w14:textId="491BC5C6" w:rsidR="00DE2115" w:rsidRPr="00814E43" w:rsidRDefault="00814E43" w:rsidP="00814E43">
      <w:pPr>
        <w:spacing w:after="244" w:line="252" w:lineRule="auto"/>
        <w:rPr>
          <w:b/>
          <w:sz w:val="28"/>
          <w:szCs w:val="28"/>
        </w:rPr>
      </w:pPr>
      <w:r w:rsidRPr="00814E43">
        <w:rPr>
          <w:b/>
          <w:sz w:val="28"/>
          <w:szCs w:val="28"/>
          <w:u w:val="single"/>
        </w:rPr>
        <w:t>FZC-24-19</w:t>
      </w:r>
      <w:r w:rsidRPr="00814E43">
        <w:rPr>
          <w:bCs/>
          <w:sz w:val="28"/>
          <w:szCs w:val="28"/>
        </w:rPr>
        <w:t xml:space="preserve"> </w:t>
      </w:r>
      <w:r w:rsidRPr="00814E43">
        <w:rPr>
          <w:b/>
          <w:sz w:val="28"/>
          <w:szCs w:val="28"/>
        </w:rPr>
        <w:t xml:space="preserve"> </w:t>
      </w:r>
      <w:r w:rsidRPr="00814E43">
        <w:rPr>
          <w:sz w:val="28"/>
          <w:szCs w:val="28"/>
        </w:rPr>
        <w:t xml:space="preserve">A zone change request from George and Elaina Weyl, for property located within the Bigfork Zoning District.  The proposal would change the zoning on a parcel located at 395 Ferndale Drive near Bigfork, Montana from </w:t>
      </w:r>
      <w:r w:rsidRPr="00814E43">
        <w:rPr>
          <w:i/>
          <w:sz w:val="28"/>
          <w:szCs w:val="28"/>
        </w:rPr>
        <w:t xml:space="preserve">SAG-5 Suburban Agricultural </w:t>
      </w:r>
      <w:r w:rsidRPr="00814E43">
        <w:rPr>
          <w:sz w:val="28"/>
          <w:szCs w:val="28"/>
        </w:rPr>
        <w:t>to</w:t>
      </w:r>
      <w:r w:rsidRPr="00814E43">
        <w:rPr>
          <w:i/>
          <w:sz w:val="28"/>
          <w:szCs w:val="28"/>
        </w:rPr>
        <w:t xml:space="preserve"> R-2.5 Rural Residential</w:t>
      </w:r>
      <w:r w:rsidRPr="00814E43">
        <w:rPr>
          <w:sz w:val="28"/>
          <w:szCs w:val="28"/>
        </w:rPr>
        <w:t>.  The total acreage involved in the request is approximately 6.34 acres.</w:t>
      </w:r>
    </w:p>
    <w:p w14:paraId="45BEE978" w14:textId="77777777" w:rsidR="00DE2115" w:rsidRDefault="00DE2115" w:rsidP="00DE2115">
      <w:pPr>
        <w:rPr>
          <w:rFonts w:cs="Times New Roman"/>
          <w:b/>
          <w:sz w:val="28"/>
          <w:szCs w:val="28"/>
        </w:rPr>
      </w:pPr>
      <w:r w:rsidRPr="005E3AF0">
        <w:rPr>
          <w:rFonts w:cs="Times New Roman"/>
          <w:b/>
          <w:sz w:val="28"/>
          <w:szCs w:val="28"/>
        </w:rPr>
        <w:t>Staff Report:</w:t>
      </w:r>
    </w:p>
    <w:p w14:paraId="480F79FC" w14:textId="5EC4F2B9" w:rsidR="00DE2115" w:rsidRDefault="00814E43" w:rsidP="00DE2115">
      <w:pPr>
        <w:rPr>
          <w:rFonts w:cs="Times New Roman"/>
          <w:bCs/>
          <w:sz w:val="28"/>
          <w:szCs w:val="28"/>
        </w:rPr>
      </w:pPr>
      <w:r>
        <w:rPr>
          <w:rFonts w:cs="Times New Roman"/>
          <w:bCs/>
          <w:sz w:val="28"/>
          <w:szCs w:val="28"/>
        </w:rPr>
        <w:t>Planner Seth Jogan presented the report stating that agencies responded with no comments.</w:t>
      </w:r>
      <w:r w:rsidR="0043237E">
        <w:rPr>
          <w:rFonts w:cs="Times New Roman"/>
          <w:bCs/>
          <w:sz w:val="28"/>
          <w:szCs w:val="28"/>
        </w:rPr>
        <w:t xml:space="preserve">  </w:t>
      </w:r>
    </w:p>
    <w:p w14:paraId="3B003731" w14:textId="27BAD84A" w:rsidR="001D7C8B" w:rsidRDefault="001D7C8B" w:rsidP="00DE2115">
      <w:pPr>
        <w:rPr>
          <w:rFonts w:cs="Times New Roman"/>
          <w:bCs/>
          <w:sz w:val="28"/>
          <w:szCs w:val="28"/>
        </w:rPr>
      </w:pPr>
      <w:r>
        <w:rPr>
          <w:rFonts w:cs="Times New Roman"/>
          <w:bCs/>
          <w:sz w:val="28"/>
          <w:szCs w:val="28"/>
        </w:rPr>
        <w:lastRenderedPageBreak/>
        <w:t>Q. Sorensen:  The application states that the property is already split into two lots, is that the case?  A. Jogan:  That is what is on the application, but the property is only one lot.  The applicant eventually wants to do a family transfer to create 2 lots</w:t>
      </w:r>
      <w:r w:rsidR="000D07B2">
        <w:rPr>
          <w:rFonts w:cs="Times New Roman"/>
          <w:bCs/>
          <w:sz w:val="28"/>
          <w:szCs w:val="28"/>
        </w:rPr>
        <w:t xml:space="preserve"> after the zone change.</w:t>
      </w:r>
    </w:p>
    <w:p w14:paraId="0091020E" w14:textId="77777777" w:rsidR="000D07B2" w:rsidRDefault="000D07B2" w:rsidP="00DE2115">
      <w:pPr>
        <w:rPr>
          <w:rFonts w:cs="Times New Roman"/>
          <w:bCs/>
          <w:sz w:val="28"/>
          <w:szCs w:val="28"/>
        </w:rPr>
      </w:pPr>
    </w:p>
    <w:p w14:paraId="5246E4BC" w14:textId="7DE9A975" w:rsidR="000D07B2" w:rsidRDefault="001D7C8B" w:rsidP="00DE2115">
      <w:pPr>
        <w:rPr>
          <w:rFonts w:cs="Times New Roman"/>
          <w:bCs/>
          <w:sz w:val="28"/>
          <w:szCs w:val="28"/>
        </w:rPr>
      </w:pPr>
      <w:r>
        <w:rPr>
          <w:rFonts w:cs="Times New Roman"/>
          <w:bCs/>
          <w:sz w:val="28"/>
          <w:szCs w:val="28"/>
        </w:rPr>
        <w:t>DeFries commented that there are t</w:t>
      </w:r>
      <w:r w:rsidR="00D77FD0">
        <w:rPr>
          <w:rFonts w:cs="Times New Roman"/>
          <w:bCs/>
          <w:sz w:val="28"/>
          <w:szCs w:val="28"/>
        </w:rPr>
        <w:t>hree</w:t>
      </w:r>
      <w:r>
        <w:rPr>
          <w:rFonts w:cs="Times New Roman"/>
          <w:bCs/>
          <w:sz w:val="28"/>
          <w:szCs w:val="28"/>
        </w:rPr>
        <w:t xml:space="preserve"> addresses </w:t>
      </w:r>
      <w:r w:rsidR="00D77FD0">
        <w:rPr>
          <w:rFonts w:cs="Times New Roman"/>
          <w:bCs/>
          <w:sz w:val="28"/>
          <w:szCs w:val="28"/>
        </w:rPr>
        <w:t xml:space="preserve">recorded </w:t>
      </w:r>
      <w:r>
        <w:rPr>
          <w:rFonts w:cs="Times New Roman"/>
          <w:bCs/>
          <w:sz w:val="28"/>
          <w:szCs w:val="28"/>
        </w:rPr>
        <w:t>with</w:t>
      </w:r>
      <w:r w:rsidR="00D77FD0">
        <w:rPr>
          <w:rFonts w:cs="Times New Roman"/>
          <w:bCs/>
          <w:sz w:val="28"/>
          <w:szCs w:val="28"/>
        </w:rPr>
        <w:t xml:space="preserve"> Flathead GIS,</w:t>
      </w:r>
      <w:r>
        <w:rPr>
          <w:rFonts w:cs="Times New Roman"/>
          <w:bCs/>
          <w:sz w:val="28"/>
          <w:szCs w:val="28"/>
        </w:rPr>
        <w:t xml:space="preserve"> one being the small lot carved out of the subject property.  Anderson added that the lots and homes were created long before zoning was created in 1993.  </w:t>
      </w:r>
      <w:r w:rsidR="000D07B2">
        <w:rPr>
          <w:rFonts w:cs="Times New Roman"/>
          <w:bCs/>
          <w:sz w:val="28"/>
          <w:szCs w:val="28"/>
        </w:rPr>
        <w:t>Van Riet added that the zone change is necessary for the applicant to do the family transfer and create 2 lots of 2.5+ acres.</w:t>
      </w:r>
    </w:p>
    <w:p w14:paraId="0D3CA891" w14:textId="77777777" w:rsidR="000D07B2" w:rsidRDefault="000D07B2" w:rsidP="00DE2115">
      <w:pPr>
        <w:rPr>
          <w:rFonts w:cs="Times New Roman"/>
          <w:bCs/>
          <w:sz w:val="28"/>
          <w:szCs w:val="28"/>
        </w:rPr>
      </w:pPr>
    </w:p>
    <w:p w14:paraId="4E3F4313" w14:textId="47036ECE" w:rsidR="000D07B2" w:rsidRDefault="000D07B2" w:rsidP="00DE2115">
      <w:pPr>
        <w:rPr>
          <w:rFonts w:cs="Times New Roman"/>
          <w:bCs/>
          <w:sz w:val="28"/>
          <w:szCs w:val="28"/>
        </w:rPr>
      </w:pPr>
      <w:r>
        <w:rPr>
          <w:rFonts w:cs="Times New Roman"/>
          <w:bCs/>
          <w:sz w:val="28"/>
          <w:szCs w:val="28"/>
        </w:rPr>
        <w:t xml:space="preserve">Q. Perry: The staff report states that the request does not comply with the Neighborhood Plan.  What is the effect of approving the zone change when it does not qualify, is it an exception?  A. Jogan:  This area is set aside for agricultural uses and the definition of R-2.5 </w:t>
      </w:r>
      <w:r w:rsidR="002C308D">
        <w:rPr>
          <w:rFonts w:cs="Times New Roman"/>
          <w:bCs/>
          <w:sz w:val="28"/>
          <w:szCs w:val="28"/>
        </w:rPr>
        <w:t>is for</w:t>
      </w:r>
      <w:r>
        <w:rPr>
          <w:rFonts w:cs="Times New Roman"/>
          <w:bCs/>
          <w:sz w:val="28"/>
          <w:szCs w:val="28"/>
        </w:rPr>
        <w:t xml:space="preserve"> </w:t>
      </w:r>
      <w:r w:rsidR="002C308D">
        <w:rPr>
          <w:rFonts w:cs="Times New Roman"/>
          <w:bCs/>
          <w:sz w:val="28"/>
          <w:szCs w:val="28"/>
        </w:rPr>
        <w:t>a higher density non-agricultural use.</w:t>
      </w:r>
    </w:p>
    <w:p w14:paraId="41107175" w14:textId="072B1DD6" w:rsidR="002C308D" w:rsidRDefault="002C308D" w:rsidP="00DE2115">
      <w:pPr>
        <w:rPr>
          <w:rFonts w:cs="Times New Roman"/>
          <w:bCs/>
          <w:sz w:val="28"/>
          <w:szCs w:val="28"/>
        </w:rPr>
      </w:pPr>
    </w:p>
    <w:p w14:paraId="7B31B6AD" w14:textId="4697ACE1" w:rsidR="001D7C8B" w:rsidRDefault="002C308D" w:rsidP="00DE2115">
      <w:pPr>
        <w:rPr>
          <w:rFonts w:cs="Times New Roman"/>
          <w:bCs/>
          <w:sz w:val="28"/>
          <w:szCs w:val="28"/>
        </w:rPr>
      </w:pPr>
      <w:r>
        <w:rPr>
          <w:rFonts w:cs="Times New Roman"/>
          <w:bCs/>
          <w:sz w:val="28"/>
          <w:szCs w:val="28"/>
        </w:rPr>
        <w:t>Anderson commented that there is no agricultural activity in this area.  The area is heavily treed, lots smaller than 5-acres, and built up with residential housing prior to zoning.</w:t>
      </w:r>
    </w:p>
    <w:p w14:paraId="2F35A890" w14:textId="77777777" w:rsidR="002C308D" w:rsidRDefault="002C308D" w:rsidP="00DE2115">
      <w:pPr>
        <w:rPr>
          <w:rFonts w:cs="Times New Roman"/>
          <w:bCs/>
          <w:sz w:val="28"/>
          <w:szCs w:val="28"/>
        </w:rPr>
      </w:pPr>
    </w:p>
    <w:p w14:paraId="4AD9D851" w14:textId="77777777" w:rsidR="002C308D" w:rsidRDefault="002C308D" w:rsidP="00DE2115">
      <w:pPr>
        <w:rPr>
          <w:rFonts w:cs="Times New Roman"/>
          <w:bCs/>
          <w:sz w:val="28"/>
          <w:szCs w:val="28"/>
        </w:rPr>
      </w:pPr>
      <w:r>
        <w:rPr>
          <w:rFonts w:cs="Times New Roman"/>
          <w:bCs/>
          <w:sz w:val="28"/>
          <w:szCs w:val="28"/>
        </w:rPr>
        <w:t xml:space="preserve">Q. </w:t>
      </w:r>
      <w:r w:rsidR="001D7C8B">
        <w:rPr>
          <w:rFonts w:cs="Times New Roman"/>
          <w:bCs/>
          <w:sz w:val="28"/>
          <w:szCs w:val="28"/>
        </w:rPr>
        <w:t>Sorensen</w:t>
      </w:r>
      <w:r>
        <w:rPr>
          <w:rFonts w:cs="Times New Roman"/>
          <w:bCs/>
          <w:sz w:val="28"/>
          <w:szCs w:val="28"/>
        </w:rPr>
        <w:t>:  Before the last legislative session you could not do family transfers in subdivisions, but you can now if you comply with zoning?  And does this pass</w:t>
      </w:r>
    </w:p>
    <w:p w14:paraId="387FCAB8" w14:textId="13E93638" w:rsidR="001D7C8B" w:rsidRPr="00814E43" w:rsidRDefault="002C308D" w:rsidP="00DE2115">
      <w:pPr>
        <w:rPr>
          <w:rFonts w:cs="Times New Roman"/>
          <w:bCs/>
          <w:sz w:val="28"/>
          <w:szCs w:val="28"/>
        </w:rPr>
      </w:pPr>
      <w:r>
        <w:rPr>
          <w:rFonts w:cs="Times New Roman"/>
          <w:bCs/>
          <w:sz w:val="28"/>
          <w:szCs w:val="28"/>
        </w:rPr>
        <w:t>the Spot Zoning test?  A. Van Reit:  Yes, to both questions.</w:t>
      </w:r>
    </w:p>
    <w:p w14:paraId="6646773F" w14:textId="77777777" w:rsidR="0043237E" w:rsidRDefault="0043237E" w:rsidP="00DE2115">
      <w:pPr>
        <w:rPr>
          <w:rFonts w:cs="Times New Roman"/>
          <w:b/>
          <w:sz w:val="28"/>
          <w:szCs w:val="28"/>
        </w:rPr>
      </w:pPr>
    </w:p>
    <w:p w14:paraId="14C786C6" w14:textId="3FF2F24E" w:rsidR="00DE2115" w:rsidRDefault="00DE2115" w:rsidP="00DE2115">
      <w:pPr>
        <w:rPr>
          <w:rFonts w:cs="Times New Roman"/>
          <w:b/>
          <w:sz w:val="28"/>
          <w:szCs w:val="28"/>
        </w:rPr>
      </w:pPr>
      <w:r>
        <w:rPr>
          <w:rFonts w:cs="Times New Roman"/>
          <w:b/>
          <w:sz w:val="28"/>
          <w:szCs w:val="28"/>
        </w:rPr>
        <w:t>Applicant Report:</w:t>
      </w:r>
    </w:p>
    <w:p w14:paraId="458A25AF" w14:textId="657211A6" w:rsidR="00DE2115" w:rsidRDefault="00DE2115" w:rsidP="00DE2115">
      <w:pPr>
        <w:rPr>
          <w:rFonts w:cs="Times New Roman"/>
          <w:bCs/>
          <w:sz w:val="28"/>
          <w:szCs w:val="28"/>
        </w:rPr>
      </w:pPr>
      <w:r>
        <w:rPr>
          <w:rFonts w:cs="Times New Roman"/>
          <w:bCs/>
          <w:sz w:val="28"/>
          <w:szCs w:val="28"/>
        </w:rPr>
        <w:t>None</w:t>
      </w:r>
    </w:p>
    <w:p w14:paraId="3F68B5CD" w14:textId="77777777" w:rsidR="00F3105B" w:rsidRPr="00DE2115" w:rsidRDefault="00F3105B" w:rsidP="00DE2115">
      <w:pPr>
        <w:rPr>
          <w:rFonts w:cs="Times New Roman"/>
          <w:bCs/>
          <w:sz w:val="28"/>
          <w:szCs w:val="28"/>
        </w:rPr>
      </w:pPr>
    </w:p>
    <w:p w14:paraId="5FD4768D" w14:textId="77777777" w:rsidR="00DE2115" w:rsidRDefault="00DE2115" w:rsidP="00DE2115">
      <w:pPr>
        <w:rPr>
          <w:rFonts w:cs="Times New Roman"/>
          <w:b/>
          <w:sz w:val="28"/>
          <w:szCs w:val="28"/>
        </w:rPr>
      </w:pPr>
      <w:r>
        <w:rPr>
          <w:rFonts w:cs="Times New Roman"/>
          <w:b/>
          <w:sz w:val="28"/>
          <w:szCs w:val="28"/>
        </w:rPr>
        <w:t>Public Agency Comments:</w:t>
      </w:r>
    </w:p>
    <w:p w14:paraId="74D4E01A" w14:textId="38272C44" w:rsidR="00DE2115" w:rsidRDefault="00DE2115" w:rsidP="00DE2115">
      <w:pPr>
        <w:rPr>
          <w:rFonts w:cs="Times New Roman"/>
          <w:bCs/>
          <w:sz w:val="28"/>
          <w:szCs w:val="28"/>
        </w:rPr>
      </w:pPr>
      <w:r>
        <w:rPr>
          <w:rFonts w:cs="Times New Roman"/>
          <w:bCs/>
          <w:sz w:val="28"/>
          <w:szCs w:val="28"/>
        </w:rPr>
        <w:t>None</w:t>
      </w:r>
    </w:p>
    <w:p w14:paraId="5ED433D3" w14:textId="77777777" w:rsidR="00F3105B" w:rsidRPr="00DE2115" w:rsidRDefault="00F3105B" w:rsidP="00DE2115">
      <w:pPr>
        <w:rPr>
          <w:rFonts w:cs="Times New Roman"/>
          <w:bCs/>
          <w:sz w:val="28"/>
          <w:szCs w:val="28"/>
        </w:rPr>
      </w:pPr>
    </w:p>
    <w:p w14:paraId="25A64054" w14:textId="77777777" w:rsidR="00DE2115" w:rsidRDefault="00DE2115" w:rsidP="00DE2115">
      <w:pPr>
        <w:rPr>
          <w:rFonts w:cs="Times New Roman"/>
          <w:b/>
          <w:sz w:val="28"/>
          <w:szCs w:val="28"/>
        </w:rPr>
      </w:pPr>
      <w:r>
        <w:rPr>
          <w:rFonts w:cs="Times New Roman"/>
          <w:b/>
          <w:sz w:val="28"/>
          <w:szCs w:val="28"/>
        </w:rPr>
        <w:t>Public Comments:</w:t>
      </w:r>
    </w:p>
    <w:p w14:paraId="75FEAC28" w14:textId="7D374493" w:rsidR="00DE2115" w:rsidRDefault="00DE2115" w:rsidP="00DE2115">
      <w:pPr>
        <w:rPr>
          <w:rFonts w:cs="Times New Roman"/>
          <w:bCs/>
          <w:sz w:val="28"/>
          <w:szCs w:val="28"/>
        </w:rPr>
      </w:pPr>
      <w:r>
        <w:rPr>
          <w:rFonts w:cs="Times New Roman"/>
          <w:bCs/>
          <w:sz w:val="28"/>
          <w:szCs w:val="28"/>
        </w:rPr>
        <w:t>John Pettigrew</w:t>
      </w:r>
      <w:r w:rsidR="00CC4C93">
        <w:rPr>
          <w:rFonts w:cs="Times New Roman"/>
          <w:bCs/>
          <w:sz w:val="28"/>
          <w:szCs w:val="28"/>
        </w:rPr>
        <w:t>-P.O. Box 32, Bigfork-provided the committee with a letter</w:t>
      </w:r>
      <w:r w:rsidR="00614531">
        <w:rPr>
          <w:rFonts w:cs="Times New Roman"/>
          <w:bCs/>
          <w:sz w:val="28"/>
          <w:szCs w:val="28"/>
        </w:rPr>
        <w:t xml:space="preserve"> from Ian McKay, Deputy Airport Director of the Flathead Municipal Airport Authority stating that the Airport Authority supports the potential encroachment of the proposed well’s isolation zone in the public airfield easement. (See letter on file with the county Planning and Zoning Department.)</w:t>
      </w:r>
    </w:p>
    <w:p w14:paraId="018BD190" w14:textId="77777777" w:rsidR="00614531" w:rsidRDefault="00614531" w:rsidP="00DE2115">
      <w:pPr>
        <w:rPr>
          <w:rFonts w:cs="Times New Roman"/>
          <w:bCs/>
          <w:sz w:val="28"/>
          <w:szCs w:val="28"/>
        </w:rPr>
      </w:pPr>
    </w:p>
    <w:p w14:paraId="38CC6C23" w14:textId="7868EF55" w:rsidR="00DE2115" w:rsidRDefault="00F3105B" w:rsidP="00DE2115">
      <w:pPr>
        <w:rPr>
          <w:rFonts w:cs="Times New Roman"/>
          <w:bCs/>
          <w:sz w:val="28"/>
          <w:szCs w:val="28"/>
        </w:rPr>
      </w:pPr>
      <w:r>
        <w:rPr>
          <w:rFonts w:cs="Times New Roman"/>
          <w:bCs/>
          <w:sz w:val="28"/>
          <w:szCs w:val="28"/>
        </w:rPr>
        <w:t xml:space="preserve">Kathy Brown-393 Ferndale Drive, Bigfork-stated </w:t>
      </w:r>
      <w:r w:rsidR="00614531">
        <w:rPr>
          <w:rFonts w:cs="Times New Roman"/>
          <w:bCs/>
          <w:sz w:val="28"/>
          <w:szCs w:val="28"/>
        </w:rPr>
        <w:t xml:space="preserve">that </w:t>
      </w:r>
      <w:r>
        <w:rPr>
          <w:rFonts w:cs="Times New Roman"/>
          <w:bCs/>
          <w:sz w:val="28"/>
          <w:szCs w:val="28"/>
        </w:rPr>
        <w:t>she supports the application.</w:t>
      </w:r>
    </w:p>
    <w:p w14:paraId="3CE58D18" w14:textId="77777777" w:rsidR="00F3105B" w:rsidRPr="00DE2115" w:rsidRDefault="00F3105B" w:rsidP="00DE2115">
      <w:pPr>
        <w:rPr>
          <w:rFonts w:cs="Times New Roman"/>
          <w:bCs/>
          <w:sz w:val="28"/>
          <w:szCs w:val="28"/>
        </w:rPr>
      </w:pPr>
    </w:p>
    <w:p w14:paraId="15B32EA4" w14:textId="77777777" w:rsidR="002C308D" w:rsidRDefault="002C308D" w:rsidP="00DE2115">
      <w:pPr>
        <w:rPr>
          <w:rFonts w:cs="Times New Roman"/>
          <w:b/>
          <w:sz w:val="28"/>
          <w:szCs w:val="28"/>
        </w:rPr>
      </w:pPr>
    </w:p>
    <w:p w14:paraId="461F6BF9" w14:textId="38905FAC" w:rsidR="00DE2115" w:rsidRDefault="00DE2115" w:rsidP="00DE2115">
      <w:pPr>
        <w:rPr>
          <w:rFonts w:cs="Times New Roman"/>
          <w:b/>
          <w:sz w:val="28"/>
          <w:szCs w:val="28"/>
        </w:rPr>
      </w:pPr>
      <w:r>
        <w:rPr>
          <w:rFonts w:cs="Times New Roman"/>
          <w:b/>
          <w:sz w:val="28"/>
          <w:szCs w:val="28"/>
        </w:rPr>
        <w:lastRenderedPageBreak/>
        <w:t>Applicant Reply:</w:t>
      </w:r>
    </w:p>
    <w:p w14:paraId="3E7E0999" w14:textId="1F46C492" w:rsidR="00DE2115" w:rsidRDefault="00DE2115" w:rsidP="00DE2115">
      <w:pPr>
        <w:rPr>
          <w:rFonts w:cs="Times New Roman"/>
          <w:bCs/>
          <w:sz w:val="28"/>
          <w:szCs w:val="28"/>
        </w:rPr>
      </w:pPr>
      <w:r>
        <w:rPr>
          <w:rFonts w:cs="Times New Roman"/>
          <w:bCs/>
          <w:sz w:val="28"/>
          <w:szCs w:val="28"/>
        </w:rPr>
        <w:t>None</w:t>
      </w:r>
    </w:p>
    <w:p w14:paraId="5AD2BBD9" w14:textId="77777777" w:rsidR="00F3105B" w:rsidRPr="00DE2115" w:rsidRDefault="00F3105B" w:rsidP="00DE2115">
      <w:pPr>
        <w:rPr>
          <w:rFonts w:cs="Times New Roman"/>
          <w:bCs/>
          <w:sz w:val="28"/>
          <w:szCs w:val="28"/>
        </w:rPr>
      </w:pPr>
    </w:p>
    <w:p w14:paraId="0442F9C5" w14:textId="77777777" w:rsidR="00DE2115" w:rsidRDefault="00DE2115" w:rsidP="00DE2115">
      <w:pPr>
        <w:rPr>
          <w:rFonts w:cs="Times New Roman"/>
          <w:b/>
          <w:sz w:val="28"/>
          <w:szCs w:val="28"/>
        </w:rPr>
      </w:pPr>
      <w:r>
        <w:rPr>
          <w:rFonts w:cs="Times New Roman"/>
          <w:b/>
          <w:sz w:val="28"/>
          <w:szCs w:val="28"/>
        </w:rPr>
        <w:t>Staff Reply:</w:t>
      </w:r>
    </w:p>
    <w:p w14:paraId="18749D1C" w14:textId="52B2833A" w:rsidR="00DE2115" w:rsidRDefault="00DE2115" w:rsidP="00DE2115">
      <w:pPr>
        <w:rPr>
          <w:rFonts w:cs="Times New Roman"/>
          <w:bCs/>
          <w:sz w:val="28"/>
          <w:szCs w:val="28"/>
        </w:rPr>
      </w:pPr>
      <w:r>
        <w:rPr>
          <w:rFonts w:cs="Times New Roman"/>
          <w:bCs/>
          <w:sz w:val="28"/>
          <w:szCs w:val="28"/>
        </w:rPr>
        <w:t>None</w:t>
      </w:r>
    </w:p>
    <w:p w14:paraId="06A456C2" w14:textId="77777777" w:rsidR="00F3105B" w:rsidRPr="00DE2115" w:rsidRDefault="00F3105B" w:rsidP="00DE2115">
      <w:pPr>
        <w:rPr>
          <w:rFonts w:cs="Times New Roman"/>
          <w:bCs/>
          <w:sz w:val="28"/>
          <w:szCs w:val="28"/>
        </w:rPr>
      </w:pPr>
    </w:p>
    <w:p w14:paraId="4CBC0AE5" w14:textId="77777777" w:rsidR="00DE2115" w:rsidRDefault="00DE2115" w:rsidP="00DE2115">
      <w:pPr>
        <w:rPr>
          <w:rFonts w:cs="Times New Roman"/>
          <w:b/>
          <w:sz w:val="28"/>
          <w:szCs w:val="28"/>
        </w:rPr>
      </w:pPr>
      <w:r>
        <w:rPr>
          <w:rFonts w:cs="Times New Roman"/>
          <w:b/>
          <w:sz w:val="28"/>
          <w:szCs w:val="28"/>
        </w:rPr>
        <w:t>Committee Discussion:</w:t>
      </w:r>
    </w:p>
    <w:p w14:paraId="64FAD738" w14:textId="16F8EAC2" w:rsidR="00DE2115" w:rsidRDefault="00CC4C93" w:rsidP="00DE2115">
      <w:pPr>
        <w:rPr>
          <w:rFonts w:cs="Times New Roman"/>
          <w:bCs/>
          <w:sz w:val="28"/>
          <w:szCs w:val="28"/>
        </w:rPr>
      </w:pPr>
      <w:r>
        <w:rPr>
          <w:rFonts w:cs="Times New Roman"/>
          <w:bCs/>
          <w:sz w:val="28"/>
          <w:szCs w:val="28"/>
        </w:rPr>
        <w:t>Anderson commented that there was no public objection to the application</w:t>
      </w:r>
      <w:r w:rsidR="00F3105B">
        <w:rPr>
          <w:rFonts w:cs="Times New Roman"/>
          <w:bCs/>
          <w:sz w:val="28"/>
          <w:szCs w:val="28"/>
        </w:rPr>
        <w:t xml:space="preserve">, and the application was supported by the </w:t>
      </w:r>
      <w:r w:rsidR="003E0E94">
        <w:rPr>
          <w:rFonts w:cs="Times New Roman"/>
          <w:bCs/>
          <w:sz w:val="28"/>
          <w:szCs w:val="28"/>
        </w:rPr>
        <w:t xml:space="preserve">Deputy </w:t>
      </w:r>
      <w:r w:rsidR="00F3105B">
        <w:rPr>
          <w:rFonts w:cs="Times New Roman"/>
          <w:bCs/>
          <w:sz w:val="28"/>
          <w:szCs w:val="28"/>
        </w:rPr>
        <w:t>Director of</w:t>
      </w:r>
      <w:r w:rsidR="003E0E94">
        <w:rPr>
          <w:rFonts w:cs="Times New Roman"/>
          <w:bCs/>
          <w:sz w:val="28"/>
          <w:szCs w:val="28"/>
        </w:rPr>
        <w:t xml:space="preserve"> the Flathead Municipal Airport Authority.</w:t>
      </w:r>
    </w:p>
    <w:p w14:paraId="1C28103C" w14:textId="77777777" w:rsidR="00F3105B" w:rsidRPr="00CC4C93" w:rsidRDefault="00F3105B" w:rsidP="00DE2115">
      <w:pPr>
        <w:rPr>
          <w:rFonts w:cs="Times New Roman"/>
          <w:bCs/>
          <w:sz w:val="28"/>
          <w:szCs w:val="28"/>
        </w:rPr>
      </w:pPr>
    </w:p>
    <w:p w14:paraId="0C6A1FBE" w14:textId="6C64000E" w:rsidR="00F3105B" w:rsidRDefault="00DE2115" w:rsidP="00DE2115">
      <w:pPr>
        <w:rPr>
          <w:rFonts w:cs="Times New Roman"/>
          <w:b/>
          <w:sz w:val="28"/>
          <w:szCs w:val="28"/>
        </w:rPr>
      </w:pPr>
      <w:r>
        <w:rPr>
          <w:rFonts w:cs="Times New Roman"/>
          <w:b/>
          <w:sz w:val="28"/>
          <w:szCs w:val="28"/>
        </w:rPr>
        <w:t>Findings of Fact:</w:t>
      </w:r>
    </w:p>
    <w:p w14:paraId="07DC0578" w14:textId="5B5BA90E" w:rsidR="00F3105B" w:rsidRDefault="00F3105B" w:rsidP="00DE2115">
      <w:pPr>
        <w:rPr>
          <w:rFonts w:cs="Times New Roman"/>
          <w:bCs/>
          <w:sz w:val="28"/>
          <w:szCs w:val="28"/>
        </w:rPr>
      </w:pPr>
      <w:r>
        <w:rPr>
          <w:rFonts w:cs="Times New Roman"/>
          <w:bCs/>
          <w:sz w:val="28"/>
          <w:szCs w:val="28"/>
        </w:rPr>
        <w:t xml:space="preserve">Sorensen moved and Anderson seconded the motion to adopt the 12 Findings of Facts </w:t>
      </w:r>
      <w:r w:rsidR="003E0E94">
        <w:rPr>
          <w:rFonts w:cs="Times New Roman"/>
          <w:bCs/>
          <w:sz w:val="28"/>
          <w:szCs w:val="28"/>
        </w:rPr>
        <w:t xml:space="preserve">(FOF) </w:t>
      </w:r>
      <w:r>
        <w:rPr>
          <w:rFonts w:cs="Times New Roman"/>
          <w:bCs/>
          <w:sz w:val="28"/>
          <w:szCs w:val="28"/>
        </w:rPr>
        <w:t xml:space="preserve">as presented.  </w:t>
      </w:r>
      <w:r w:rsidR="003E0E94">
        <w:rPr>
          <w:rFonts w:cs="Times New Roman"/>
          <w:bCs/>
          <w:sz w:val="28"/>
          <w:szCs w:val="28"/>
        </w:rPr>
        <w:t xml:space="preserve">The committee had a brief discussion on FOF #1 as R-2.5 zoning does not comply with the text and map of the Bigfork Neighborhood Plan. (Note: R-2.5 zoning did not exist when the Neighborhood Plan was adopted in 2009.)  </w:t>
      </w:r>
      <w:r>
        <w:rPr>
          <w:rFonts w:cs="Times New Roman"/>
          <w:bCs/>
          <w:sz w:val="28"/>
          <w:szCs w:val="28"/>
        </w:rPr>
        <w:t>Motion passed unanimously.</w:t>
      </w:r>
    </w:p>
    <w:p w14:paraId="75D04241" w14:textId="77777777" w:rsidR="00F3105B" w:rsidRPr="00F3105B" w:rsidRDefault="00F3105B" w:rsidP="00DE2115">
      <w:pPr>
        <w:rPr>
          <w:rFonts w:cs="Times New Roman"/>
          <w:bCs/>
          <w:sz w:val="28"/>
          <w:szCs w:val="28"/>
        </w:rPr>
      </w:pPr>
    </w:p>
    <w:p w14:paraId="5D641855" w14:textId="77777777" w:rsidR="00DE2115" w:rsidRDefault="00DE2115" w:rsidP="00DE2115">
      <w:pPr>
        <w:rPr>
          <w:rFonts w:cs="Times New Roman"/>
          <w:b/>
          <w:sz w:val="28"/>
          <w:szCs w:val="28"/>
        </w:rPr>
      </w:pPr>
      <w:r>
        <w:rPr>
          <w:rFonts w:cs="Times New Roman"/>
          <w:b/>
          <w:sz w:val="28"/>
          <w:szCs w:val="28"/>
        </w:rPr>
        <w:t>Committee Discussion and Vote:</w:t>
      </w:r>
    </w:p>
    <w:p w14:paraId="4E5D426B" w14:textId="3EDDB576" w:rsidR="00894BDF" w:rsidRDefault="00F3105B" w:rsidP="00DE2115">
      <w:pPr>
        <w:rPr>
          <w:rFonts w:cs="Times New Roman"/>
          <w:bCs/>
          <w:sz w:val="28"/>
          <w:szCs w:val="28"/>
        </w:rPr>
      </w:pPr>
      <w:r>
        <w:rPr>
          <w:rFonts w:cs="Times New Roman"/>
          <w:bCs/>
          <w:sz w:val="28"/>
          <w:szCs w:val="28"/>
        </w:rPr>
        <w:t xml:space="preserve">Sorensen moved and DeFries seconded the motion to forward a recommendation to approve FZC-24-19 to the county Planning Board.  </w:t>
      </w:r>
      <w:r w:rsidR="00894BDF">
        <w:rPr>
          <w:rFonts w:cs="Times New Roman"/>
          <w:bCs/>
          <w:sz w:val="28"/>
          <w:szCs w:val="28"/>
        </w:rPr>
        <w:t xml:space="preserve">Sorensen commented that although the application does not technically meet Goals and Policies of the Neighborhood Plan for residential development, it is in the character of the surrounding </w:t>
      </w:r>
      <w:r w:rsidR="002B642B">
        <w:rPr>
          <w:rFonts w:cs="Times New Roman"/>
          <w:bCs/>
          <w:sz w:val="28"/>
          <w:szCs w:val="28"/>
        </w:rPr>
        <w:t xml:space="preserve">neighborhood </w:t>
      </w:r>
      <w:r w:rsidR="00894BDF">
        <w:rPr>
          <w:rFonts w:cs="Times New Roman"/>
          <w:bCs/>
          <w:sz w:val="28"/>
          <w:szCs w:val="28"/>
        </w:rPr>
        <w:t>development.  Motion passed unanimously.</w:t>
      </w:r>
    </w:p>
    <w:p w14:paraId="1DC4B12D" w14:textId="77777777" w:rsidR="00894BDF" w:rsidRDefault="00894BDF" w:rsidP="00DE2115">
      <w:pPr>
        <w:rPr>
          <w:rFonts w:cs="Times New Roman"/>
          <w:bCs/>
          <w:sz w:val="28"/>
          <w:szCs w:val="28"/>
        </w:rPr>
      </w:pPr>
    </w:p>
    <w:p w14:paraId="3D546314" w14:textId="1954340B" w:rsidR="00F3105B" w:rsidRDefault="00F3105B" w:rsidP="00DE2115">
      <w:pPr>
        <w:rPr>
          <w:rFonts w:cs="Times New Roman"/>
          <w:bCs/>
          <w:sz w:val="28"/>
          <w:szCs w:val="28"/>
        </w:rPr>
      </w:pPr>
      <w:r>
        <w:rPr>
          <w:rFonts w:cs="Times New Roman"/>
          <w:bCs/>
          <w:sz w:val="28"/>
          <w:szCs w:val="28"/>
        </w:rPr>
        <w:t>The Planning Board will hear the application on February 12, 2025, at 6 p.m. in the second</w:t>
      </w:r>
      <w:r w:rsidR="00894BDF">
        <w:rPr>
          <w:rFonts w:cs="Times New Roman"/>
          <w:bCs/>
          <w:sz w:val="28"/>
          <w:szCs w:val="28"/>
        </w:rPr>
        <w:t>-</w:t>
      </w:r>
      <w:r>
        <w:rPr>
          <w:rFonts w:cs="Times New Roman"/>
          <w:bCs/>
          <w:sz w:val="28"/>
          <w:szCs w:val="28"/>
        </w:rPr>
        <w:t>floor conference room of the South Campus Building, 40 11</w:t>
      </w:r>
      <w:r w:rsidRPr="00F3105B">
        <w:rPr>
          <w:rFonts w:cs="Times New Roman"/>
          <w:bCs/>
          <w:sz w:val="28"/>
          <w:szCs w:val="28"/>
          <w:vertAlign w:val="superscript"/>
        </w:rPr>
        <w:t>th</w:t>
      </w:r>
      <w:r>
        <w:rPr>
          <w:rFonts w:cs="Times New Roman"/>
          <w:bCs/>
          <w:sz w:val="28"/>
          <w:szCs w:val="28"/>
        </w:rPr>
        <w:t xml:space="preserve"> Street West, Kalispell.</w:t>
      </w:r>
    </w:p>
    <w:p w14:paraId="2F0CE18C" w14:textId="77777777" w:rsidR="00F3105B" w:rsidRPr="00F3105B" w:rsidRDefault="00F3105B" w:rsidP="00DE2115">
      <w:pPr>
        <w:rPr>
          <w:rFonts w:cs="Times New Roman"/>
          <w:bCs/>
          <w:sz w:val="28"/>
          <w:szCs w:val="28"/>
        </w:rPr>
      </w:pPr>
    </w:p>
    <w:p w14:paraId="61E130AF" w14:textId="77777777" w:rsidR="00DE2115" w:rsidRDefault="00DE2115" w:rsidP="00DE2115">
      <w:pPr>
        <w:rPr>
          <w:rFonts w:cs="Times New Roman"/>
          <w:b/>
          <w:sz w:val="28"/>
          <w:szCs w:val="28"/>
        </w:rPr>
      </w:pPr>
      <w:r>
        <w:rPr>
          <w:rFonts w:cs="Times New Roman"/>
          <w:b/>
          <w:sz w:val="28"/>
          <w:szCs w:val="28"/>
        </w:rPr>
        <w:t>Unfinished Business:</w:t>
      </w:r>
    </w:p>
    <w:p w14:paraId="7AF5E11D" w14:textId="62584A1F" w:rsidR="00894BDF" w:rsidRPr="002B642B" w:rsidRDefault="002B642B" w:rsidP="00DE2115">
      <w:pPr>
        <w:rPr>
          <w:rFonts w:cs="Times New Roman"/>
          <w:bCs/>
          <w:sz w:val="28"/>
          <w:szCs w:val="28"/>
          <w:u w:val="single"/>
        </w:rPr>
      </w:pPr>
      <w:r w:rsidRPr="002B642B">
        <w:rPr>
          <w:rFonts w:cs="Times New Roman"/>
          <w:bCs/>
          <w:sz w:val="28"/>
          <w:szCs w:val="28"/>
          <w:u w:val="single"/>
        </w:rPr>
        <w:t>Bigfork Neighborhood Plan</w:t>
      </w:r>
    </w:p>
    <w:p w14:paraId="1715A309" w14:textId="1E80DE55" w:rsidR="00DE2115" w:rsidRDefault="002B642B" w:rsidP="00DE2115">
      <w:pPr>
        <w:rPr>
          <w:rFonts w:cs="Times New Roman"/>
          <w:bCs/>
          <w:sz w:val="28"/>
          <w:szCs w:val="28"/>
        </w:rPr>
      </w:pPr>
      <w:r>
        <w:rPr>
          <w:rFonts w:cs="Times New Roman"/>
          <w:bCs/>
          <w:sz w:val="28"/>
          <w:szCs w:val="28"/>
        </w:rPr>
        <w:t xml:space="preserve">Sorensen and Perry presented to the committee and public in attendance a map of the Bigfork Zoning District that was generated by the county’s GIS Department.  The map identifies all the approved zoning designations within the district.  The map will be used to </w:t>
      </w:r>
      <w:r w:rsidR="00666232">
        <w:rPr>
          <w:rFonts w:cs="Times New Roman"/>
          <w:bCs/>
          <w:sz w:val="28"/>
          <w:szCs w:val="28"/>
        </w:rPr>
        <w:t>quantify the capacity for development in each zoned area.  Julie Spencer of Bigfork Water and Sewer asked that a map be created with an overlay of the water and sewer district infrastructure for future planning.  Sorensen stated that maps with all infrastructure will be created to aid in planning.</w:t>
      </w:r>
    </w:p>
    <w:p w14:paraId="73ECA8A4" w14:textId="77777777" w:rsidR="00666232" w:rsidRDefault="00666232" w:rsidP="00DE2115">
      <w:pPr>
        <w:rPr>
          <w:rFonts w:cs="Times New Roman"/>
          <w:bCs/>
          <w:sz w:val="28"/>
          <w:szCs w:val="28"/>
        </w:rPr>
      </w:pPr>
    </w:p>
    <w:p w14:paraId="1E3C3345" w14:textId="639DDD92" w:rsidR="00666232" w:rsidRDefault="00666232" w:rsidP="00DE2115">
      <w:pPr>
        <w:rPr>
          <w:rFonts w:cs="Times New Roman"/>
          <w:bCs/>
          <w:sz w:val="28"/>
          <w:szCs w:val="28"/>
        </w:rPr>
      </w:pPr>
      <w:r>
        <w:rPr>
          <w:rFonts w:cs="Times New Roman"/>
          <w:bCs/>
          <w:sz w:val="28"/>
          <w:szCs w:val="28"/>
        </w:rPr>
        <w:lastRenderedPageBreak/>
        <w:t xml:space="preserve">Anderson presented a rough outline updating the Demographics and Economics section of the Neighborhood Plan.  </w:t>
      </w:r>
      <w:r w:rsidR="004705DC">
        <w:rPr>
          <w:rFonts w:cs="Times New Roman"/>
          <w:bCs/>
          <w:sz w:val="28"/>
          <w:szCs w:val="28"/>
        </w:rPr>
        <w:t>Additional information is needed to complete the analysis and to identify trends which will be utilized to update other sections of the Neighborhood Plan, such as land use, housing, transportation, and social services.</w:t>
      </w:r>
    </w:p>
    <w:p w14:paraId="6D0CAFC6" w14:textId="77777777" w:rsidR="004705DC" w:rsidRPr="002B642B" w:rsidRDefault="004705DC" w:rsidP="00DE2115">
      <w:pPr>
        <w:rPr>
          <w:rFonts w:cs="Times New Roman"/>
          <w:bCs/>
          <w:sz w:val="28"/>
          <w:szCs w:val="28"/>
        </w:rPr>
      </w:pPr>
    </w:p>
    <w:p w14:paraId="341C549B" w14:textId="77777777" w:rsidR="00DE2115" w:rsidRDefault="00DE2115" w:rsidP="00DE2115">
      <w:pPr>
        <w:rPr>
          <w:rFonts w:cs="Times New Roman"/>
          <w:b/>
          <w:sz w:val="28"/>
          <w:szCs w:val="28"/>
        </w:rPr>
      </w:pPr>
      <w:r>
        <w:rPr>
          <w:rFonts w:cs="Times New Roman"/>
          <w:b/>
          <w:sz w:val="28"/>
          <w:szCs w:val="28"/>
        </w:rPr>
        <w:t>New Business:</w:t>
      </w:r>
    </w:p>
    <w:p w14:paraId="3DE68AF6" w14:textId="0876278D" w:rsidR="00DE2115" w:rsidRPr="00DE2115" w:rsidRDefault="00DE2115" w:rsidP="00DE2115">
      <w:pPr>
        <w:rPr>
          <w:rFonts w:cs="Times New Roman"/>
          <w:bCs/>
          <w:sz w:val="28"/>
          <w:szCs w:val="28"/>
        </w:rPr>
      </w:pPr>
      <w:r>
        <w:rPr>
          <w:rFonts w:cs="Times New Roman"/>
          <w:bCs/>
          <w:sz w:val="28"/>
          <w:szCs w:val="28"/>
        </w:rPr>
        <w:t>None</w:t>
      </w:r>
    </w:p>
    <w:p w14:paraId="1FB1940E" w14:textId="77777777" w:rsidR="00F3105B" w:rsidRDefault="00F3105B" w:rsidP="00DE2115">
      <w:pPr>
        <w:rPr>
          <w:rFonts w:cs="Times New Roman"/>
          <w:b/>
          <w:sz w:val="28"/>
          <w:szCs w:val="28"/>
        </w:rPr>
      </w:pPr>
    </w:p>
    <w:p w14:paraId="506DD23D" w14:textId="6AE649FE" w:rsidR="00DE2115" w:rsidRDefault="00DE2115" w:rsidP="00DE2115">
      <w:pPr>
        <w:rPr>
          <w:rFonts w:cs="Times New Roman"/>
          <w:b/>
          <w:sz w:val="28"/>
          <w:szCs w:val="28"/>
        </w:rPr>
      </w:pPr>
      <w:r>
        <w:rPr>
          <w:rFonts w:cs="Times New Roman"/>
          <w:b/>
          <w:sz w:val="28"/>
          <w:szCs w:val="28"/>
        </w:rPr>
        <w:t>Adjourn:</w:t>
      </w:r>
    </w:p>
    <w:p w14:paraId="5CE20CDB" w14:textId="4FB9F8F4" w:rsidR="00F3105B" w:rsidRDefault="00F3105B" w:rsidP="00DE2115">
      <w:pPr>
        <w:rPr>
          <w:rFonts w:cs="Times New Roman"/>
          <w:bCs/>
          <w:sz w:val="28"/>
          <w:szCs w:val="28"/>
        </w:rPr>
      </w:pPr>
      <w:r>
        <w:rPr>
          <w:rFonts w:cs="Times New Roman"/>
          <w:bCs/>
          <w:sz w:val="28"/>
          <w:szCs w:val="28"/>
        </w:rPr>
        <w:t>Johnson moved and Sorensen seconded the motion to adjourn at 5:10 p.m.  Motion passed unanimously.</w:t>
      </w:r>
    </w:p>
    <w:p w14:paraId="59B7BA6D" w14:textId="77777777" w:rsidR="004705DC" w:rsidRDefault="004705DC" w:rsidP="00DE2115">
      <w:pPr>
        <w:rPr>
          <w:rFonts w:cs="Times New Roman"/>
          <w:bCs/>
          <w:sz w:val="28"/>
          <w:szCs w:val="28"/>
        </w:rPr>
      </w:pPr>
    </w:p>
    <w:p w14:paraId="606BEF64" w14:textId="468DAAFC" w:rsidR="00F3105B" w:rsidRDefault="00F3105B" w:rsidP="00DE2115">
      <w:pPr>
        <w:rPr>
          <w:rFonts w:cs="Times New Roman"/>
          <w:bCs/>
          <w:sz w:val="28"/>
          <w:szCs w:val="28"/>
        </w:rPr>
      </w:pPr>
      <w:r>
        <w:rPr>
          <w:rFonts w:cs="Times New Roman"/>
          <w:bCs/>
          <w:sz w:val="28"/>
          <w:szCs w:val="28"/>
        </w:rPr>
        <w:t>Respectfully submitted by,</w:t>
      </w:r>
    </w:p>
    <w:p w14:paraId="4EDFE949" w14:textId="74BDCA8B" w:rsidR="00F3105B" w:rsidRPr="00F3105B" w:rsidRDefault="00F3105B" w:rsidP="00DE2115">
      <w:pPr>
        <w:rPr>
          <w:rFonts w:cs="Times New Roman"/>
          <w:bCs/>
          <w:sz w:val="28"/>
          <w:szCs w:val="28"/>
        </w:rPr>
      </w:pPr>
      <w:r>
        <w:rPr>
          <w:rFonts w:cs="Times New Roman"/>
          <w:bCs/>
          <w:sz w:val="28"/>
          <w:szCs w:val="28"/>
        </w:rPr>
        <w:t xml:space="preserve">Shelley Anderson, </w:t>
      </w:r>
      <w:r w:rsidR="004705DC">
        <w:rPr>
          <w:rFonts w:cs="Times New Roman"/>
          <w:bCs/>
          <w:sz w:val="28"/>
          <w:szCs w:val="28"/>
        </w:rPr>
        <w:t>M</w:t>
      </w:r>
      <w:r>
        <w:rPr>
          <w:rFonts w:cs="Times New Roman"/>
          <w:bCs/>
          <w:sz w:val="28"/>
          <w:szCs w:val="28"/>
        </w:rPr>
        <w:t xml:space="preserve">ember and acting </w:t>
      </w:r>
      <w:r w:rsidR="004705DC">
        <w:rPr>
          <w:rFonts w:cs="Times New Roman"/>
          <w:bCs/>
          <w:sz w:val="28"/>
          <w:szCs w:val="28"/>
        </w:rPr>
        <w:t>R</w:t>
      </w:r>
      <w:r>
        <w:rPr>
          <w:rFonts w:cs="Times New Roman"/>
          <w:bCs/>
          <w:sz w:val="28"/>
          <w:szCs w:val="28"/>
        </w:rPr>
        <w:t xml:space="preserve">ecording </w:t>
      </w:r>
      <w:r w:rsidR="004705DC">
        <w:rPr>
          <w:rFonts w:cs="Times New Roman"/>
          <w:bCs/>
          <w:sz w:val="28"/>
          <w:szCs w:val="28"/>
        </w:rPr>
        <w:t>R</w:t>
      </w:r>
      <w:r>
        <w:rPr>
          <w:rFonts w:cs="Times New Roman"/>
          <w:bCs/>
          <w:sz w:val="28"/>
          <w:szCs w:val="28"/>
        </w:rPr>
        <w:t>ecretary</w:t>
      </w:r>
    </w:p>
    <w:p w14:paraId="3AA99F95" w14:textId="77777777" w:rsidR="00093C52" w:rsidRPr="00DE2115" w:rsidRDefault="00093C52" w:rsidP="00DE2115"/>
    <w:sectPr w:rsidR="00093C52" w:rsidRPr="00DE2115" w:rsidSect="00093C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2FE6" w14:textId="77777777" w:rsidR="00BB7B56" w:rsidRDefault="00BB7B56" w:rsidP="004705DC">
      <w:r>
        <w:separator/>
      </w:r>
    </w:p>
  </w:endnote>
  <w:endnote w:type="continuationSeparator" w:id="0">
    <w:p w14:paraId="594DFFC5" w14:textId="77777777" w:rsidR="00BB7B56" w:rsidRDefault="00BB7B56" w:rsidP="0047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2075"/>
      <w:docPartObj>
        <w:docPartGallery w:val="Page Numbers (Bottom of Page)"/>
        <w:docPartUnique/>
      </w:docPartObj>
    </w:sdtPr>
    <w:sdtEndPr>
      <w:rPr>
        <w:noProof/>
      </w:rPr>
    </w:sdtEndPr>
    <w:sdtContent>
      <w:p w14:paraId="1EC4654F" w14:textId="18ED82A5" w:rsidR="004705DC" w:rsidRDefault="004705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533AB" w14:textId="77777777" w:rsidR="004705DC" w:rsidRDefault="0047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2382" w14:textId="77777777" w:rsidR="00BB7B56" w:rsidRDefault="00BB7B56" w:rsidP="004705DC">
      <w:r>
        <w:separator/>
      </w:r>
    </w:p>
  </w:footnote>
  <w:footnote w:type="continuationSeparator" w:id="0">
    <w:p w14:paraId="7EAB46E4" w14:textId="77777777" w:rsidR="00BB7B56" w:rsidRDefault="00BB7B56" w:rsidP="00470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E40C5"/>
    <w:rsid w:val="00020DEB"/>
    <w:rsid w:val="00093C52"/>
    <w:rsid w:val="000D07B2"/>
    <w:rsid w:val="000E19BB"/>
    <w:rsid w:val="0013267D"/>
    <w:rsid w:val="001D7C8B"/>
    <w:rsid w:val="002B0439"/>
    <w:rsid w:val="002B642B"/>
    <w:rsid w:val="002C308D"/>
    <w:rsid w:val="003E0E94"/>
    <w:rsid w:val="00411082"/>
    <w:rsid w:val="0043237E"/>
    <w:rsid w:val="004323FD"/>
    <w:rsid w:val="004705DC"/>
    <w:rsid w:val="005E2CE8"/>
    <w:rsid w:val="00614531"/>
    <w:rsid w:val="00666232"/>
    <w:rsid w:val="00701B5B"/>
    <w:rsid w:val="007440F2"/>
    <w:rsid w:val="00814E43"/>
    <w:rsid w:val="00821E57"/>
    <w:rsid w:val="008449C8"/>
    <w:rsid w:val="00894BDF"/>
    <w:rsid w:val="00A81564"/>
    <w:rsid w:val="00BB7B56"/>
    <w:rsid w:val="00CC4C93"/>
    <w:rsid w:val="00D77FD0"/>
    <w:rsid w:val="00DE2115"/>
    <w:rsid w:val="00DE40C5"/>
    <w:rsid w:val="00E01B0F"/>
    <w:rsid w:val="00EE6BB3"/>
    <w:rsid w:val="00F3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6C96"/>
  <w15:chartTrackingRefBased/>
  <w15:docId w15:val="{9686D4EC-B304-4E91-9A94-2B532C23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15"/>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DE40C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E40C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E40C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E40C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E40C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E40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40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40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40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DE40C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E40C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E40C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E40C5"/>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E40C5"/>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DE40C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DE40C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E40C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DE40C5"/>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DE4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0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0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0C5"/>
    <w:rPr>
      <w:rFonts w:ascii="Times New Roman" w:hAnsi="Times New Roman"/>
      <w:i/>
      <w:iCs/>
      <w:color w:val="404040" w:themeColor="text1" w:themeTint="BF"/>
      <w:sz w:val="24"/>
      <w:szCs w:val="24"/>
    </w:rPr>
  </w:style>
  <w:style w:type="paragraph" w:styleId="ListParagraph">
    <w:name w:val="List Paragraph"/>
    <w:basedOn w:val="Normal"/>
    <w:uiPriority w:val="34"/>
    <w:qFormat/>
    <w:rsid w:val="00DE40C5"/>
    <w:pPr>
      <w:ind w:left="720"/>
      <w:contextualSpacing/>
    </w:pPr>
  </w:style>
  <w:style w:type="character" w:styleId="IntenseEmphasis">
    <w:name w:val="Intense Emphasis"/>
    <w:basedOn w:val="DefaultParagraphFont"/>
    <w:uiPriority w:val="21"/>
    <w:qFormat/>
    <w:rsid w:val="00DE40C5"/>
    <w:rPr>
      <w:i/>
      <w:iCs/>
      <w:color w:val="365F91" w:themeColor="accent1" w:themeShade="BF"/>
    </w:rPr>
  </w:style>
  <w:style w:type="paragraph" w:styleId="IntenseQuote">
    <w:name w:val="Intense Quote"/>
    <w:basedOn w:val="Normal"/>
    <w:next w:val="Normal"/>
    <w:link w:val="IntenseQuoteChar"/>
    <w:uiPriority w:val="30"/>
    <w:qFormat/>
    <w:rsid w:val="00DE40C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E40C5"/>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DE40C5"/>
    <w:rPr>
      <w:b/>
      <w:bCs/>
      <w:smallCaps/>
      <w:color w:val="365F91" w:themeColor="accent1" w:themeShade="BF"/>
      <w:spacing w:val="5"/>
    </w:rPr>
  </w:style>
  <w:style w:type="paragraph" w:styleId="Header">
    <w:name w:val="header"/>
    <w:basedOn w:val="Normal"/>
    <w:link w:val="HeaderChar"/>
    <w:uiPriority w:val="99"/>
    <w:unhideWhenUsed/>
    <w:rsid w:val="004705DC"/>
    <w:pPr>
      <w:tabs>
        <w:tab w:val="center" w:pos="4680"/>
        <w:tab w:val="right" w:pos="9360"/>
      </w:tabs>
    </w:pPr>
  </w:style>
  <w:style w:type="character" w:customStyle="1" w:styleId="HeaderChar">
    <w:name w:val="Header Char"/>
    <w:basedOn w:val="DefaultParagraphFont"/>
    <w:link w:val="Header"/>
    <w:uiPriority w:val="99"/>
    <w:rsid w:val="004705DC"/>
    <w:rPr>
      <w:rFonts w:ascii="Times New Roman" w:hAnsi="Times New Roman"/>
      <w:kern w:val="0"/>
      <w:sz w:val="24"/>
      <w:szCs w:val="24"/>
      <w14:ligatures w14:val="none"/>
    </w:rPr>
  </w:style>
  <w:style w:type="paragraph" w:styleId="Footer">
    <w:name w:val="footer"/>
    <w:basedOn w:val="Normal"/>
    <w:link w:val="FooterChar"/>
    <w:uiPriority w:val="99"/>
    <w:unhideWhenUsed/>
    <w:rsid w:val="004705DC"/>
    <w:pPr>
      <w:tabs>
        <w:tab w:val="center" w:pos="4680"/>
        <w:tab w:val="right" w:pos="9360"/>
      </w:tabs>
    </w:pPr>
  </w:style>
  <w:style w:type="character" w:customStyle="1" w:styleId="FooterChar">
    <w:name w:val="Footer Char"/>
    <w:basedOn w:val="DefaultParagraphFont"/>
    <w:link w:val="Footer"/>
    <w:uiPriority w:val="99"/>
    <w:rsid w:val="004705DC"/>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8</cp:revision>
  <dcterms:created xsi:type="dcterms:W3CDTF">2025-01-31T17:36:00Z</dcterms:created>
  <dcterms:modified xsi:type="dcterms:W3CDTF">2025-02-04T03:32:00Z</dcterms:modified>
</cp:coreProperties>
</file>