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1E0BDD86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733D22">
        <w:rPr>
          <w:b/>
          <w:sz w:val="24"/>
          <w:szCs w:val="24"/>
        </w:rPr>
        <w:t>April 28</w:t>
      </w:r>
      <w:r w:rsidR="00E12ED9" w:rsidRPr="004E5F26">
        <w:rPr>
          <w:b/>
          <w:sz w:val="24"/>
          <w:szCs w:val="24"/>
        </w:rPr>
        <w:t>,</w:t>
      </w:r>
      <w:r w:rsidR="004E5F26">
        <w:rPr>
          <w:b/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2022</w:t>
      </w:r>
    </w:p>
    <w:p w14:paraId="3635D140" w14:textId="77777777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182CD70F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March 31</w:t>
      </w:r>
      <w:r w:rsidR="00E12ED9" w:rsidRPr="004E5F26">
        <w:rPr>
          <w:b/>
          <w:sz w:val="24"/>
          <w:szCs w:val="24"/>
        </w:rPr>
        <w:t>, 202</w:t>
      </w:r>
      <w:r w:rsidR="00336771">
        <w:rPr>
          <w:b/>
          <w:sz w:val="24"/>
          <w:szCs w:val="24"/>
        </w:rPr>
        <w:t>2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4C3EB557" w14:textId="4C14E8D0" w:rsidR="00AD0467" w:rsidRPr="004E5F26" w:rsidRDefault="00AC0DF3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Applications:</w:t>
      </w:r>
    </w:p>
    <w:p w14:paraId="3939DE06" w14:textId="77777777" w:rsidR="00406A4D" w:rsidRDefault="00406A4D" w:rsidP="00406A4D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color w:val="auto"/>
          <w:sz w:val="24"/>
          <w:szCs w:val="24"/>
        </w:rPr>
      </w:pPr>
      <w:r>
        <w:rPr>
          <w:b/>
          <w:sz w:val="24"/>
          <w:szCs w:val="24"/>
          <w:u w:val="single"/>
        </w:rPr>
        <w:t>FCU-22-08</w:t>
      </w:r>
      <w:r>
        <w:rPr>
          <w:sz w:val="24"/>
          <w:szCs w:val="24"/>
        </w:rPr>
        <w:t xml:space="preserve">    A request from Rodney &amp; Tia Macfarlane, for a conditional use permit to build two four-plex apartment buildings on property located at 173 Jewel Basin Court, Bigfork, MT within the Bigfork Zoning District.  The property is zoned </w:t>
      </w:r>
      <w:r>
        <w:rPr>
          <w:i/>
          <w:iCs/>
          <w:sz w:val="24"/>
          <w:szCs w:val="24"/>
        </w:rPr>
        <w:t>B-3 (Community Business)</w:t>
      </w:r>
      <w:r>
        <w:rPr>
          <w:sz w:val="24"/>
          <w:szCs w:val="24"/>
        </w:rPr>
        <w:t xml:space="preserve"> </w:t>
      </w:r>
    </w:p>
    <w:p w14:paraId="6A8D8F69" w14:textId="171CEF4C" w:rsidR="00EE2E8F" w:rsidRPr="004E5F26" w:rsidRDefault="00EE2E8F" w:rsidP="00EE2E8F">
      <w:pPr>
        <w:pStyle w:val="ListParagraph"/>
        <w:spacing w:after="120" w:line="240" w:lineRule="auto"/>
        <w:ind w:left="729" w:firstLine="0"/>
        <w:contextualSpacing w:val="0"/>
        <w:rPr>
          <w:rFonts w:ascii="Arial" w:hAnsi="Arial" w:cs="Arial"/>
          <w:sz w:val="24"/>
          <w:szCs w:val="24"/>
        </w:rPr>
      </w:pPr>
    </w:p>
    <w:p w14:paraId="7F147B15" w14:textId="74AAC4CC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Old Business:</w:t>
      </w:r>
    </w:p>
    <w:p w14:paraId="699C2FE7" w14:textId="77777777" w:rsidR="00872FB7" w:rsidRPr="004E5F26" w:rsidRDefault="00872FB7" w:rsidP="00872FB7">
      <w:pPr>
        <w:pStyle w:val="ListParagraph"/>
        <w:spacing w:after="0" w:line="252" w:lineRule="auto"/>
        <w:ind w:left="729" w:firstLine="0"/>
        <w:rPr>
          <w:sz w:val="24"/>
          <w:szCs w:val="24"/>
        </w:rPr>
      </w:pPr>
    </w:p>
    <w:p w14:paraId="0609F72C" w14:textId="066B6DD6" w:rsidR="000442D8" w:rsidRPr="000442D8" w:rsidRDefault="00AC0DF3" w:rsidP="00FA01AD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0442D8">
        <w:rPr>
          <w:sz w:val="24"/>
          <w:szCs w:val="24"/>
        </w:rPr>
        <w:t>New Business:</w:t>
      </w:r>
      <w:r w:rsidR="00B86F6E" w:rsidRPr="000442D8">
        <w:rPr>
          <w:sz w:val="24"/>
          <w:szCs w:val="24"/>
        </w:rPr>
        <w:t xml:space="preserve">  </w:t>
      </w:r>
    </w:p>
    <w:p w14:paraId="636A74A6" w14:textId="6FEB512F" w:rsidR="000442D8" w:rsidRPr="000442D8" w:rsidRDefault="00CA2693" w:rsidP="00622748">
      <w:pPr>
        <w:spacing w:after="281" w:line="252" w:lineRule="auto"/>
        <w:ind w:left="718" w:firstLine="0"/>
        <w:rPr>
          <w:sz w:val="24"/>
          <w:szCs w:val="24"/>
        </w:rPr>
      </w:pPr>
      <w:r>
        <w:t>I</w:t>
      </w:r>
      <w:r w:rsidR="000442D8">
        <w:t>nterpretation of the cluster housing regulations </w:t>
      </w:r>
      <w:r w:rsidR="00CF0944">
        <w:t xml:space="preserve">Chapter IV, Section 4.05 and </w:t>
      </w:r>
      <w:r w:rsidR="007B17C7">
        <w:t xml:space="preserve">Chapter V, </w:t>
      </w:r>
      <w:r w:rsidR="00CF0944">
        <w:t>Section 5.09</w:t>
      </w:r>
      <w:r w:rsidR="00622748">
        <w:t xml:space="preserve">.  Has there been any recent changes in the interpretation of “cluster housing” </w:t>
      </w:r>
      <w:r w:rsidR="007B17C7">
        <w:t xml:space="preserve">per the above </w:t>
      </w:r>
      <w:proofErr w:type="gramStart"/>
      <w:r w:rsidR="007B17C7">
        <w:t>sections.</w:t>
      </w:r>
      <w:proofErr w:type="gramEnd"/>
    </w:p>
    <w:p w14:paraId="005A81E8" w14:textId="5CC84A9A" w:rsidR="00AD0467" w:rsidRPr="004E5F26" w:rsidRDefault="00AC0DF3" w:rsidP="00CA2693">
      <w:pPr>
        <w:spacing w:after="534" w:line="252" w:lineRule="auto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2B364DA4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442D8"/>
    <w:rsid w:val="00057A73"/>
    <w:rsid w:val="00124CC5"/>
    <w:rsid w:val="001D5D54"/>
    <w:rsid w:val="001F786A"/>
    <w:rsid w:val="0026227B"/>
    <w:rsid w:val="002912B0"/>
    <w:rsid w:val="002A1D52"/>
    <w:rsid w:val="002A64F5"/>
    <w:rsid w:val="002C1CBC"/>
    <w:rsid w:val="002C2532"/>
    <w:rsid w:val="002E335C"/>
    <w:rsid w:val="00336771"/>
    <w:rsid w:val="003C15D7"/>
    <w:rsid w:val="00406A4D"/>
    <w:rsid w:val="004816AE"/>
    <w:rsid w:val="004A12FA"/>
    <w:rsid w:val="004D69A6"/>
    <w:rsid w:val="004E5F26"/>
    <w:rsid w:val="00515991"/>
    <w:rsid w:val="00536FB5"/>
    <w:rsid w:val="00553216"/>
    <w:rsid w:val="005F3384"/>
    <w:rsid w:val="006062A8"/>
    <w:rsid w:val="00622748"/>
    <w:rsid w:val="00651AE0"/>
    <w:rsid w:val="006832C3"/>
    <w:rsid w:val="006C5B82"/>
    <w:rsid w:val="00733D22"/>
    <w:rsid w:val="007558CB"/>
    <w:rsid w:val="0075658C"/>
    <w:rsid w:val="007B17C7"/>
    <w:rsid w:val="007B65A8"/>
    <w:rsid w:val="0082342D"/>
    <w:rsid w:val="00872FB7"/>
    <w:rsid w:val="00884DF1"/>
    <w:rsid w:val="008C1E91"/>
    <w:rsid w:val="00913437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A2693"/>
    <w:rsid w:val="00CC61D8"/>
    <w:rsid w:val="00CF0944"/>
    <w:rsid w:val="00DA1AFE"/>
    <w:rsid w:val="00DD1625"/>
    <w:rsid w:val="00E12ED9"/>
    <w:rsid w:val="00E20C8E"/>
    <w:rsid w:val="00E47108"/>
    <w:rsid w:val="00EB0272"/>
    <w:rsid w:val="00EC62C6"/>
    <w:rsid w:val="00EE2E8F"/>
    <w:rsid w:val="00EF570B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2022-04-24T23:41:00Z</dcterms:created>
  <dcterms:modified xsi:type="dcterms:W3CDTF">2022-04-24T23:41:00Z</dcterms:modified>
</cp:coreProperties>
</file>