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31AB" w14:textId="22986A5B" w:rsidR="005A7880" w:rsidRPr="005A7880" w:rsidRDefault="005C6948" w:rsidP="005A7880">
      <w:pPr>
        <w:ind w:left="1440" w:firstLine="720"/>
        <w:rPr>
          <w:b/>
          <w:sz w:val="22"/>
          <w:szCs w:val="22"/>
        </w:rPr>
      </w:pPr>
      <w:r>
        <w:rPr>
          <w:b/>
          <w:sz w:val="22"/>
          <w:szCs w:val="22"/>
        </w:rPr>
        <w:t xml:space="preserve"> </w:t>
      </w:r>
      <w:r w:rsidR="005A7880">
        <w:rPr>
          <w:b/>
          <w:sz w:val="22"/>
          <w:szCs w:val="22"/>
        </w:rPr>
        <w:t xml:space="preserve">    </w:t>
      </w:r>
      <w:r w:rsidR="00FD14A8" w:rsidRPr="005A7880">
        <w:rPr>
          <w:b/>
          <w:sz w:val="22"/>
          <w:szCs w:val="22"/>
        </w:rPr>
        <w:t>BIGFORK LAND USE ADVISORY COMMITTEE</w:t>
      </w:r>
    </w:p>
    <w:p w14:paraId="64EB79CC" w14:textId="4F0A3B71" w:rsidR="00FD14A8" w:rsidRPr="005A7880" w:rsidRDefault="00FD14A8" w:rsidP="005A7880">
      <w:pPr>
        <w:ind w:left="2160" w:firstLine="720"/>
        <w:rPr>
          <w:b/>
          <w:sz w:val="22"/>
          <w:szCs w:val="22"/>
        </w:rPr>
      </w:pPr>
      <w:r w:rsidRPr="005A7880">
        <w:rPr>
          <w:b/>
          <w:sz w:val="22"/>
          <w:szCs w:val="22"/>
        </w:rPr>
        <w:t>Draft Minutes Thursday, August 26, 2021</w:t>
      </w:r>
    </w:p>
    <w:p w14:paraId="38AC849D" w14:textId="5B37E938" w:rsidR="00FD14A8" w:rsidRPr="005A7880" w:rsidRDefault="005A7880" w:rsidP="005A7880">
      <w:pPr>
        <w:ind w:left="2160" w:firstLine="720"/>
        <w:rPr>
          <w:b/>
          <w:sz w:val="22"/>
          <w:szCs w:val="22"/>
        </w:rPr>
      </w:pPr>
      <w:r>
        <w:rPr>
          <w:b/>
          <w:sz w:val="22"/>
          <w:szCs w:val="22"/>
        </w:rPr>
        <w:t xml:space="preserve"> </w:t>
      </w:r>
      <w:r w:rsidR="00FD14A8" w:rsidRPr="005A7880">
        <w:rPr>
          <w:b/>
          <w:sz w:val="22"/>
          <w:szCs w:val="22"/>
        </w:rPr>
        <w:t>Bethany Lutheran Church – Downstairs</w:t>
      </w:r>
    </w:p>
    <w:p w14:paraId="4D685E64" w14:textId="77777777" w:rsidR="00FD14A8" w:rsidRPr="005A7880" w:rsidRDefault="00FD14A8" w:rsidP="00FD14A8">
      <w:pPr>
        <w:jc w:val="center"/>
        <w:rPr>
          <w:sz w:val="22"/>
          <w:szCs w:val="22"/>
        </w:rPr>
      </w:pPr>
      <w:r w:rsidRPr="005A7880">
        <w:rPr>
          <w:b/>
          <w:sz w:val="22"/>
          <w:szCs w:val="22"/>
        </w:rPr>
        <w:t xml:space="preserve"> </w:t>
      </w:r>
    </w:p>
    <w:p w14:paraId="37F9F6A0" w14:textId="1556C87A" w:rsidR="00FD14A8" w:rsidRPr="005A7880" w:rsidRDefault="00FD14A8" w:rsidP="00FD14A8">
      <w:pPr>
        <w:rPr>
          <w:sz w:val="22"/>
          <w:szCs w:val="22"/>
        </w:rPr>
      </w:pPr>
      <w:r w:rsidRPr="005A7880">
        <w:rPr>
          <w:sz w:val="22"/>
          <w:szCs w:val="22"/>
        </w:rPr>
        <w:t xml:space="preserve">Chairwoman Susan Johnson called the meeting to order at 4:05 p.m. </w:t>
      </w:r>
    </w:p>
    <w:p w14:paraId="7301ADB9" w14:textId="52CBCE93" w:rsidR="00FD14A8" w:rsidRPr="005A7880" w:rsidRDefault="00FD14A8" w:rsidP="00FD14A8">
      <w:pPr>
        <w:rPr>
          <w:sz w:val="22"/>
          <w:szCs w:val="22"/>
        </w:rPr>
      </w:pPr>
      <w:r w:rsidRPr="005A7880">
        <w:rPr>
          <w:sz w:val="22"/>
          <w:szCs w:val="22"/>
        </w:rPr>
        <w:t>Present: Committee members: Susan Johnson, Shelley Gonzales, Jerry Sorensen, Lou McGuire, Richard Michaud and Chany Ockert.  Absent: Tricia Pollett.  Public:  One person.  Flathead County Planning and Zoning:  Donna Valade.</w:t>
      </w:r>
    </w:p>
    <w:p w14:paraId="204239A6" w14:textId="0E4BBE89" w:rsidR="00FD14A8" w:rsidRPr="005A7880" w:rsidRDefault="00FD14A8" w:rsidP="00FD14A8">
      <w:pPr>
        <w:rPr>
          <w:sz w:val="22"/>
          <w:szCs w:val="22"/>
        </w:rPr>
      </w:pPr>
      <w:r w:rsidRPr="005A7880">
        <w:rPr>
          <w:sz w:val="22"/>
          <w:szCs w:val="22"/>
        </w:rPr>
        <w:t>The agenda was adopted (m/s, J. Sorensen/L. McGuire) unanimous</w:t>
      </w:r>
    </w:p>
    <w:p w14:paraId="27AA657B" w14:textId="11A0D0A3" w:rsidR="00FD14A8" w:rsidRPr="005A7880" w:rsidRDefault="00FD14A8" w:rsidP="00FD14A8">
      <w:pPr>
        <w:rPr>
          <w:sz w:val="22"/>
          <w:szCs w:val="22"/>
        </w:rPr>
      </w:pPr>
      <w:r w:rsidRPr="005A7880">
        <w:rPr>
          <w:sz w:val="22"/>
          <w:szCs w:val="22"/>
        </w:rPr>
        <w:t>Approval of draft minutes dated May 27, 2021 (m/s, L. McGuire/C. Ockert) unanimous.</w:t>
      </w:r>
    </w:p>
    <w:p w14:paraId="41780C96" w14:textId="77777777" w:rsidR="006779D0" w:rsidRPr="005A7880" w:rsidRDefault="00FD14A8" w:rsidP="00FD14A8">
      <w:pPr>
        <w:rPr>
          <w:b/>
          <w:sz w:val="22"/>
          <w:szCs w:val="22"/>
        </w:rPr>
      </w:pPr>
      <w:r w:rsidRPr="005A7880">
        <w:rPr>
          <w:b/>
          <w:sz w:val="22"/>
          <w:szCs w:val="22"/>
        </w:rPr>
        <w:t>Administrator’s Report and Announcements:</w:t>
      </w:r>
    </w:p>
    <w:p w14:paraId="7160E52A" w14:textId="5360BE79" w:rsidR="00FD14A8" w:rsidRPr="005A7880" w:rsidRDefault="00FD14A8" w:rsidP="00FD14A8">
      <w:pPr>
        <w:rPr>
          <w:b/>
          <w:sz w:val="22"/>
          <w:szCs w:val="22"/>
        </w:rPr>
      </w:pPr>
      <w:r w:rsidRPr="005A7880">
        <w:rPr>
          <w:sz w:val="22"/>
          <w:szCs w:val="22"/>
        </w:rPr>
        <w:t xml:space="preserve">Sign-in sheet with e-mail address. Draft minutes and documents are posted on the County website: </w:t>
      </w:r>
      <w:r w:rsidRPr="005A7880">
        <w:rPr>
          <w:bCs/>
          <w:color w:val="0070C0"/>
          <w:sz w:val="22"/>
          <w:szCs w:val="22"/>
          <w:shd w:val="clear" w:color="auto" w:fill="FFFFFF"/>
        </w:rPr>
        <w:t>flathead</w:t>
      </w:r>
      <w:r w:rsidRPr="005A7880">
        <w:rPr>
          <w:color w:val="0070C0"/>
          <w:sz w:val="22"/>
          <w:szCs w:val="22"/>
          <w:shd w:val="clear" w:color="auto" w:fill="FFFFFF"/>
        </w:rPr>
        <w:t>.mt.gov/</w:t>
      </w:r>
      <w:proofErr w:type="spellStart"/>
      <w:r w:rsidRPr="005A7880">
        <w:rPr>
          <w:bCs/>
          <w:color w:val="0070C0"/>
          <w:sz w:val="22"/>
          <w:szCs w:val="22"/>
          <w:shd w:val="clear" w:color="auto" w:fill="FFFFFF"/>
        </w:rPr>
        <w:t>planning</w:t>
      </w:r>
      <w:r w:rsidRPr="005A7880">
        <w:rPr>
          <w:color w:val="0070C0"/>
          <w:sz w:val="22"/>
          <w:szCs w:val="22"/>
          <w:shd w:val="clear" w:color="auto" w:fill="FFFFFF"/>
        </w:rPr>
        <w:t>_</w:t>
      </w:r>
      <w:r w:rsidRPr="005A7880">
        <w:rPr>
          <w:bCs/>
          <w:color w:val="0070C0"/>
          <w:sz w:val="22"/>
          <w:szCs w:val="22"/>
          <w:shd w:val="clear" w:color="auto" w:fill="FFFFFF"/>
        </w:rPr>
        <w:t>zoning</w:t>
      </w:r>
      <w:proofErr w:type="spellEnd"/>
      <w:r w:rsidRPr="005A7880">
        <w:rPr>
          <w:bCs/>
          <w:color w:val="0070C0"/>
          <w:sz w:val="22"/>
          <w:szCs w:val="22"/>
          <w:shd w:val="clear" w:color="auto" w:fill="FFFFFF"/>
        </w:rPr>
        <w:t xml:space="preserve">, </w:t>
      </w:r>
      <w:r w:rsidRPr="005A7880">
        <w:rPr>
          <w:bCs/>
          <w:sz w:val="22"/>
          <w:szCs w:val="22"/>
          <w:shd w:val="clear" w:color="auto" w:fill="FFFFFF"/>
        </w:rPr>
        <w:t xml:space="preserve">Click </w:t>
      </w:r>
      <w:proofErr w:type="gramStart"/>
      <w:r w:rsidRPr="005A7880">
        <w:rPr>
          <w:bCs/>
          <w:sz w:val="22"/>
          <w:szCs w:val="22"/>
          <w:shd w:val="clear" w:color="auto" w:fill="FFFFFF"/>
        </w:rPr>
        <w:t>on:</w:t>
      </w:r>
      <w:proofErr w:type="gramEnd"/>
      <w:r w:rsidRPr="005A7880">
        <w:rPr>
          <w:bCs/>
          <w:color w:val="0070C0"/>
          <w:sz w:val="22"/>
          <w:szCs w:val="22"/>
          <w:shd w:val="clear" w:color="auto" w:fill="FFFFFF"/>
        </w:rPr>
        <w:t xml:space="preserve"> </w:t>
      </w:r>
      <w:r w:rsidRPr="005A7880">
        <w:rPr>
          <w:color w:val="0070C0"/>
          <w:sz w:val="22"/>
          <w:szCs w:val="22"/>
          <w:shd w:val="clear" w:color="auto" w:fill="FFFFFF"/>
        </w:rPr>
        <w:t>meeting information.</w:t>
      </w:r>
    </w:p>
    <w:p w14:paraId="3A8FDEAD" w14:textId="77777777" w:rsidR="00FD14A8" w:rsidRPr="005A7880" w:rsidRDefault="00FD14A8" w:rsidP="00FD14A8">
      <w:pPr>
        <w:rPr>
          <w:b/>
          <w:sz w:val="22"/>
          <w:szCs w:val="22"/>
        </w:rPr>
      </w:pPr>
      <w:r w:rsidRPr="005A7880">
        <w:rPr>
          <w:b/>
          <w:sz w:val="22"/>
          <w:szCs w:val="22"/>
        </w:rPr>
        <w:t>Public Comment:</w:t>
      </w:r>
    </w:p>
    <w:p w14:paraId="3C5E6724" w14:textId="77777777" w:rsidR="00FD14A8" w:rsidRPr="005A7880" w:rsidRDefault="00FD14A8" w:rsidP="00FD14A8">
      <w:pPr>
        <w:rPr>
          <w:sz w:val="22"/>
          <w:szCs w:val="22"/>
        </w:rPr>
      </w:pPr>
      <w:r w:rsidRPr="005A7880">
        <w:rPr>
          <w:sz w:val="22"/>
          <w:szCs w:val="22"/>
        </w:rPr>
        <w:t>None</w:t>
      </w:r>
    </w:p>
    <w:p w14:paraId="192B3728" w14:textId="77777777" w:rsidR="00FD14A8" w:rsidRPr="005A7880" w:rsidRDefault="00FD14A8" w:rsidP="00FD14A8">
      <w:pPr>
        <w:pStyle w:val="Default"/>
        <w:rPr>
          <w:b/>
          <w:sz w:val="22"/>
          <w:szCs w:val="22"/>
        </w:rPr>
      </w:pPr>
      <w:r w:rsidRPr="005A7880">
        <w:rPr>
          <w:b/>
          <w:sz w:val="22"/>
          <w:szCs w:val="22"/>
        </w:rPr>
        <w:t xml:space="preserve">Applications: </w:t>
      </w:r>
    </w:p>
    <w:p w14:paraId="68437DC5" w14:textId="6DAAB9F4" w:rsidR="00FD14A8" w:rsidRPr="005A7880" w:rsidRDefault="00FD14A8" w:rsidP="00FD14A8">
      <w:pPr>
        <w:pStyle w:val="ListParagraph"/>
        <w:tabs>
          <w:tab w:val="left" w:pos="-720"/>
        </w:tabs>
        <w:spacing w:after="120" w:line="240" w:lineRule="auto"/>
        <w:ind w:left="0" w:firstLine="0"/>
        <w:contextualSpacing w:val="0"/>
        <w:rPr>
          <w:sz w:val="22"/>
        </w:rPr>
      </w:pPr>
      <w:r w:rsidRPr="005A7880">
        <w:rPr>
          <w:b/>
          <w:sz w:val="22"/>
          <w:u w:val="single"/>
        </w:rPr>
        <w:t>FZV-21-06</w:t>
      </w:r>
      <w:r w:rsidRPr="005A7880">
        <w:rPr>
          <w:sz w:val="22"/>
        </w:rPr>
        <w:t xml:space="preserve">    A request from David </w:t>
      </w:r>
      <w:proofErr w:type="spellStart"/>
      <w:r w:rsidRPr="005A7880">
        <w:rPr>
          <w:sz w:val="22"/>
        </w:rPr>
        <w:t>Pracht</w:t>
      </w:r>
      <w:proofErr w:type="spellEnd"/>
      <w:r w:rsidRPr="005A7880">
        <w:rPr>
          <w:sz w:val="22"/>
        </w:rPr>
        <w:t xml:space="preserve"> and Nancy </w:t>
      </w:r>
      <w:proofErr w:type="spellStart"/>
      <w:r w:rsidRPr="005A7880">
        <w:rPr>
          <w:sz w:val="22"/>
        </w:rPr>
        <w:t>Breymeier</w:t>
      </w:r>
      <w:proofErr w:type="spellEnd"/>
      <w:r w:rsidRPr="005A7880">
        <w:rPr>
          <w:sz w:val="22"/>
        </w:rPr>
        <w:t xml:space="preserve"> for a variance to Section 3.16.040(3)(A) of the Flathead County Zoning Regulations (FCZR), to encroach in the front setback for the single-family dwelling.  The subject property is zoned RC-1</w:t>
      </w:r>
      <w:r w:rsidRPr="005A7880">
        <w:rPr>
          <w:i/>
          <w:sz w:val="22"/>
        </w:rPr>
        <w:t xml:space="preserve"> (Residential Cluster)</w:t>
      </w:r>
      <w:r w:rsidRPr="005A7880">
        <w:rPr>
          <w:sz w:val="22"/>
        </w:rPr>
        <w:t xml:space="preserve"> and is located at 179 Aerie Place, Bigfork, MT within the Bigfork Zoning District.    The property contains approximately 0.451 acres and can legally be described as Lot 66 of the Amended Plat of the Amended Subdivision Plat of Eagle Bend, in Section 26, Township 27 North, Range 20 West, P.M.M., Flathead County, Montana.</w:t>
      </w:r>
    </w:p>
    <w:p w14:paraId="4A6930BC" w14:textId="7E81C6E6" w:rsidR="006779D0" w:rsidRPr="005A7880" w:rsidRDefault="00FD14A8" w:rsidP="006779D0">
      <w:pPr>
        <w:pStyle w:val="ListParagraph"/>
        <w:tabs>
          <w:tab w:val="left" w:pos="-720"/>
        </w:tabs>
        <w:spacing w:after="120" w:line="240" w:lineRule="auto"/>
        <w:ind w:left="0" w:firstLine="0"/>
        <w:contextualSpacing w:val="0"/>
        <w:rPr>
          <w:b/>
          <w:bCs/>
          <w:sz w:val="22"/>
        </w:rPr>
      </w:pPr>
      <w:r w:rsidRPr="005A7880">
        <w:rPr>
          <w:b/>
          <w:bCs/>
          <w:sz w:val="22"/>
        </w:rPr>
        <w:t>Staff Report:</w:t>
      </w:r>
    </w:p>
    <w:p w14:paraId="53B86096" w14:textId="4F0DB54D" w:rsidR="006779D0" w:rsidRPr="005A7880" w:rsidRDefault="006779D0" w:rsidP="006779D0">
      <w:pPr>
        <w:pStyle w:val="ListParagraph"/>
        <w:tabs>
          <w:tab w:val="left" w:pos="-720"/>
        </w:tabs>
        <w:spacing w:after="120" w:line="240" w:lineRule="auto"/>
        <w:ind w:left="0" w:firstLine="0"/>
        <w:contextualSpacing w:val="0"/>
        <w:rPr>
          <w:sz w:val="22"/>
        </w:rPr>
      </w:pPr>
      <w:r w:rsidRPr="005A7880">
        <w:rPr>
          <w:sz w:val="22"/>
        </w:rPr>
        <w:t>Donna Valade presented the application.  Applicant is requesting a 9-foot encroachment into the required 20-foot front setback for the build of a residence.</w:t>
      </w:r>
    </w:p>
    <w:p w14:paraId="71807538" w14:textId="28B02B14" w:rsidR="006779D0" w:rsidRPr="005A7880" w:rsidRDefault="006779D0" w:rsidP="006779D0">
      <w:pPr>
        <w:pStyle w:val="ListParagraph"/>
        <w:tabs>
          <w:tab w:val="left" w:pos="-720"/>
        </w:tabs>
        <w:spacing w:after="120" w:line="240" w:lineRule="auto"/>
        <w:ind w:left="0" w:firstLine="0"/>
        <w:contextualSpacing w:val="0"/>
        <w:rPr>
          <w:sz w:val="22"/>
        </w:rPr>
      </w:pPr>
      <w:r w:rsidRPr="005A7880">
        <w:rPr>
          <w:sz w:val="22"/>
        </w:rPr>
        <w:t>Q.  Sorensen:  Is Aerie Place a private road?  A. Valade:  Yes.</w:t>
      </w:r>
    </w:p>
    <w:p w14:paraId="5BF12735" w14:textId="787FF70A" w:rsidR="006779D0" w:rsidRPr="005A7880" w:rsidRDefault="006779D0" w:rsidP="006779D0">
      <w:pPr>
        <w:pStyle w:val="ListParagraph"/>
        <w:tabs>
          <w:tab w:val="left" w:pos="-720"/>
        </w:tabs>
        <w:spacing w:after="120" w:line="240" w:lineRule="auto"/>
        <w:ind w:left="0" w:firstLine="0"/>
        <w:contextualSpacing w:val="0"/>
        <w:rPr>
          <w:sz w:val="22"/>
        </w:rPr>
      </w:pPr>
      <w:r w:rsidRPr="005A7880">
        <w:rPr>
          <w:sz w:val="22"/>
        </w:rPr>
        <w:t xml:space="preserve">Q.  Sorensen:  The right of way is </w:t>
      </w:r>
      <w:r w:rsidR="009F68B3" w:rsidRPr="005A7880">
        <w:rPr>
          <w:sz w:val="22"/>
        </w:rPr>
        <w:t>60 feet, where is the road in relationship to the right of way?  A.  Valade:  My map does not show exactly where it is located.  (Applicant shared a map with the information.)</w:t>
      </w:r>
    </w:p>
    <w:p w14:paraId="6035415A" w14:textId="3A65D800" w:rsidR="009F68B3" w:rsidRPr="005A7880" w:rsidRDefault="009F68B3" w:rsidP="006779D0">
      <w:pPr>
        <w:pStyle w:val="ListParagraph"/>
        <w:tabs>
          <w:tab w:val="left" w:pos="-720"/>
        </w:tabs>
        <w:spacing w:after="120" w:line="240" w:lineRule="auto"/>
        <w:ind w:left="0" w:firstLine="0"/>
        <w:contextualSpacing w:val="0"/>
        <w:rPr>
          <w:sz w:val="22"/>
        </w:rPr>
      </w:pPr>
      <w:r w:rsidRPr="005A7880">
        <w:rPr>
          <w:sz w:val="22"/>
        </w:rPr>
        <w:t>Q.  McGuire:  Has construction begun?  A.  Valade:  No.</w:t>
      </w:r>
    </w:p>
    <w:p w14:paraId="4E0A1C55" w14:textId="1452ABF0" w:rsidR="009F68B3" w:rsidRPr="005A7880" w:rsidRDefault="00FD14A8" w:rsidP="00FD14A8">
      <w:pPr>
        <w:pStyle w:val="ListParagraph"/>
        <w:tabs>
          <w:tab w:val="left" w:pos="-720"/>
        </w:tabs>
        <w:spacing w:after="120" w:line="240" w:lineRule="auto"/>
        <w:ind w:left="0" w:firstLine="0"/>
        <w:contextualSpacing w:val="0"/>
        <w:rPr>
          <w:b/>
          <w:bCs/>
          <w:sz w:val="22"/>
        </w:rPr>
      </w:pPr>
      <w:r w:rsidRPr="005A7880">
        <w:rPr>
          <w:b/>
          <w:bCs/>
          <w:sz w:val="22"/>
        </w:rPr>
        <w:t>Applicant Report:</w:t>
      </w:r>
    </w:p>
    <w:p w14:paraId="429AC252" w14:textId="031880C7" w:rsidR="009F68B3" w:rsidRPr="005A7880" w:rsidRDefault="009F68B3" w:rsidP="00FD14A8">
      <w:pPr>
        <w:pStyle w:val="ListParagraph"/>
        <w:tabs>
          <w:tab w:val="left" w:pos="-720"/>
        </w:tabs>
        <w:spacing w:after="120" w:line="240" w:lineRule="auto"/>
        <w:ind w:left="0" w:firstLine="0"/>
        <w:contextualSpacing w:val="0"/>
        <w:rPr>
          <w:sz w:val="22"/>
        </w:rPr>
      </w:pPr>
      <w:r w:rsidRPr="005A7880">
        <w:rPr>
          <w:sz w:val="22"/>
        </w:rPr>
        <w:t xml:space="preserve">David </w:t>
      </w:r>
      <w:proofErr w:type="spellStart"/>
      <w:r w:rsidRPr="005A7880">
        <w:rPr>
          <w:sz w:val="22"/>
        </w:rPr>
        <w:t>Pracht</w:t>
      </w:r>
      <w:proofErr w:type="spellEnd"/>
      <w:r w:rsidRPr="005A7880">
        <w:rPr>
          <w:sz w:val="22"/>
        </w:rPr>
        <w:t xml:space="preserve"> and Nancy </w:t>
      </w:r>
      <w:proofErr w:type="spellStart"/>
      <w:r w:rsidRPr="005A7880">
        <w:rPr>
          <w:sz w:val="22"/>
        </w:rPr>
        <w:t>Breymeier</w:t>
      </w:r>
      <w:proofErr w:type="spellEnd"/>
      <w:r w:rsidRPr="005A7880">
        <w:rPr>
          <w:sz w:val="22"/>
        </w:rPr>
        <w:t xml:space="preserve"> presented.  The road, Aerie Place, is 25 feet wide.  The property is all bedrock.  Bigfork Water and Sewer </w:t>
      </w:r>
      <w:r w:rsidR="003548D4" w:rsidRPr="005A7880">
        <w:rPr>
          <w:sz w:val="22"/>
        </w:rPr>
        <w:t xml:space="preserve">(BWS) </w:t>
      </w:r>
      <w:r w:rsidRPr="005A7880">
        <w:rPr>
          <w:sz w:val="22"/>
        </w:rPr>
        <w:t>access is on the property.  We want the setback calculation from the road instead of the property line to accommodate the size and positioning of our house.</w:t>
      </w:r>
    </w:p>
    <w:p w14:paraId="54900DCD" w14:textId="06DCF617" w:rsidR="009F68B3" w:rsidRPr="005A7880" w:rsidRDefault="009F68B3" w:rsidP="00FD14A8">
      <w:pPr>
        <w:pStyle w:val="ListParagraph"/>
        <w:tabs>
          <w:tab w:val="left" w:pos="-720"/>
        </w:tabs>
        <w:spacing w:after="120" w:line="240" w:lineRule="auto"/>
        <w:ind w:left="0" w:firstLine="0"/>
        <w:contextualSpacing w:val="0"/>
        <w:rPr>
          <w:sz w:val="22"/>
        </w:rPr>
      </w:pPr>
      <w:r w:rsidRPr="005A7880">
        <w:rPr>
          <w:sz w:val="22"/>
        </w:rPr>
        <w:t>Q.  McGuire:  Who owns the easement between the road and the property line</w:t>
      </w:r>
      <w:r w:rsidR="00CB184C" w:rsidRPr="005A7880">
        <w:rPr>
          <w:sz w:val="22"/>
        </w:rPr>
        <w:t>?  A.  David Naha representing Eagle Bend Homeowner’s Association</w:t>
      </w:r>
      <w:r w:rsidR="00C22B70" w:rsidRPr="005A7880">
        <w:rPr>
          <w:sz w:val="22"/>
        </w:rPr>
        <w:t xml:space="preserve"> (HOA)</w:t>
      </w:r>
      <w:r w:rsidR="00CB184C" w:rsidRPr="005A7880">
        <w:rPr>
          <w:sz w:val="22"/>
        </w:rPr>
        <w:t xml:space="preserve">:  Eagle Bend </w:t>
      </w:r>
      <w:r w:rsidR="00C22B70" w:rsidRPr="005A7880">
        <w:rPr>
          <w:sz w:val="22"/>
        </w:rPr>
        <w:t xml:space="preserve">(EB) </w:t>
      </w:r>
      <w:r w:rsidR="00CB184C" w:rsidRPr="005A7880">
        <w:rPr>
          <w:sz w:val="22"/>
        </w:rPr>
        <w:t>owns the easement.</w:t>
      </w:r>
    </w:p>
    <w:p w14:paraId="7370BE85" w14:textId="0AD270E2" w:rsidR="00CB184C" w:rsidRPr="005A7880" w:rsidRDefault="00CB184C" w:rsidP="00FD14A8">
      <w:pPr>
        <w:pStyle w:val="ListParagraph"/>
        <w:tabs>
          <w:tab w:val="left" w:pos="-720"/>
        </w:tabs>
        <w:spacing w:after="120" w:line="240" w:lineRule="auto"/>
        <w:ind w:left="0" w:firstLine="0"/>
        <w:contextualSpacing w:val="0"/>
        <w:rPr>
          <w:sz w:val="22"/>
        </w:rPr>
      </w:pPr>
      <w:r w:rsidRPr="005A7880">
        <w:rPr>
          <w:sz w:val="22"/>
        </w:rPr>
        <w:t>Q.  Sorensen:  Does anyone know when the Eagle Bend plat was last amended?  A.  Valade:  No.</w:t>
      </w:r>
    </w:p>
    <w:p w14:paraId="46413CB5" w14:textId="0AD1191B" w:rsidR="00CB184C" w:rsidRPr="005A7880" w:rsidRDefault="00CB184C" w:rsidP="00FD14A8">
      <w:pPr>
        <w:pStyle w:val="ListParagraph"/>
        <w:tabs>
          <w:tab w:val="left" w:pos="-720"/>
        </w:tabs>
        <w:spacing w:after="120" w:line="240" w:lineRule="auto"/>
        <w:ind w:left="0" w:firstLine="0"/>
        <w:contextualSpacing w:val="0"/>
        <w:rPr>
          <w:sz w:val="22"/>
        </w:rPr>
      </w:pPr>
      <w:r w:rsidRPr="005A7880">
        <w:rPr>
          <w:sz w:val="22"/>
        </w:rPr>
        <w:t xml:space="preserve">Q.  Ockert:  </w:t>
      </w:r>
      <w:r w:rsidR="005C6948">
        <w:rPr>
          <w:sz w:val="22"/>
        </w:rPr>
        <w:t xml:space="preserve">Did you submit a plan to the HOA for a smaller home?  </w:t>
      </w:r>
      <w:r w:rsidRPr="005A7880">
        <w:rPr>
          <w:sz w:val="22"/>
        </w:rPr>
        <w:t>A</w:t>
      </w:r>
      <w:r w:rsidR="00C22B70" w:rsidRPr="005A7880">
        <w:rPr>
          <w:sz w:val="22"/>
        </w:rPr>
        <w:t xml:space="preserve">.  Applicant:  We talked with the HOA about using the easement/road as part of the setback and they did not have a problem with that, then </w:t>
      </w:r>
      <w:r w:rsidR="00C22B70" w:rsidRPr="005A7880">
        <w:rPr>
          <w:sz w:val="22"/>
        </w:rPr>
        <w:lastRenderedPageBreak/>
        <w:t>we learned that is not possible.  We considered trying to scale back the size of the house or move it but that is not possible.  The house is 18% of lot coverage.</w:t>
      </w:r>
    </w:p>
    <w:p w14:paraId="25CCB8D0" w14:textId="74E5E637" w:rsidR="00C22B70" w:rsidRPr="005A7880" w:rsidRDefault="00C22B70" w:rsidP="00FD14A8">
      <w:pPr>
        <w:pStyle w:val="ListParagraph"/>
        <w:tabs>
          <w:tab w:val="left" w:pos="-720"/>
        </w:tabs>
        <w:spacing w:after="120" w:line="240" w:lineRule="auto"/>
        <w:ind w:left="0" w:firstLine="0"/>
        <w:contextualSpacing w:val="0"/>
        <w:rPr>
          <w:sz w:val="22"/>
        </w:rPr>
      </w:pPr>
      <w:r w:rsidRPr="005A7880">
        <w:rPr>
          <w:sz w:val="22"/>
        </w:rPr>
        <w:t xml:space="preserve">Q.  Ockert:  Would the encroachment into the setback have a negative impact </w:t>
      </w:r>
      <w:r w:rsidR="00CE1E6B" w:rsidRPr="005A7880">
        <w:rPr>
          <w:sz w:val="22"/>
        </w:rPr>
        <w:t xml:space="preserve">for </w:t>
      </w:r>
      <w:r w:rsidRPr="005A7880">
        <w:rPr>
          <w:sz w:val="22"/>
        </w:rPr>
        <w:t>snow removal on the road?  A.  Applicant:  No, snow could be stored on the two adjacent vacant lots.  Sorensen stated that there is room to store snow on the road.</w:t>
      </w:r>
    </w:p>
    <w:p w14:paraId="09610BB2" w14:textId="2D0BBF9B" w:rsidR="00C22B70" w:rsidRPr="005A7880" w:rsidRDefault="00C22B70" w:rsidP="00FD14A8">
      <w:pPr>
        <w:pStyle w:val="ListParagraph"/>
        <w:tabs>
          <w:tab w:val="left" w:pos="-720"/>
        </w:tabs>
        <w:spacing w:after="120" w:line="240" w:lineRule="auto"/>
        <w:ind w:left="0" w:firstLine="0"/>
        <w:contextualSpacing w:val="0"/>
        <w:rPr>
          <w:sz w:val="22"/>
        </w:rPr>
      </w:pPr>
      <w:r w:rsidRPr="005A7880">
        <w:rPr>
          <w:sz w:val="22"/>
        </w:rPr>
        <w:t>Q</w:t>
      </w:r>
      <w:r w:rsidR="00CE1E6B" w:rsidRPr="005A7880">
        <w:rPr>
          <w:sz w:val="22"/>
        </w:rPr>
        <w:t>.  Ockert:  Asked to Naha of EB, is there a minimum house size for lots in EB.  A.  Naha:  Yes, 1800 square feet.</w:t>
      </w:r>
    </w:p>
    <w:p w14:paraId="36C27041" w14:textId="3398F330" w:rsidR="00CE1E6B" w:rsidRPr="005A7880" w:rsidRDefault="00CE1E6B" w:rsidP="00FD14A8">
      <w:pPr>
        <w:pStyle w:val="ListParagraph"/>
        <w:tabs>
          <w:tab w:val="left" w:pos="-720"/>
        </w:tabs>
        <w:spacing w:after="120" w:line="240" w:lineRule="auto"/>
        <w:ind w:left="0" w:firstLine="0"/>
        <w:contextualSpacing w:val="0"/>
        <w:rPr>
          <w:sz w:val="22"/>
        </w:rPr>
      </w:pPr>
      <w:r w:rsidRPr="005A7880">
        <w:rPr>
          <w:sz w:val="22"/>
        </w:rPr>
        <w:t>Q.  Michaud:  You talked to the HOA and the county about your building plans?  A.  Applicant:  Not to the county, we thought the EB Architectural Committee had the authority to approve our plans.</w:t>
      </w:r>
    </w:p>
    <w:p w14:paraId="0DB63F19" w14:textId="0014C8DB" w:rsidR="00CE1E6B" w:rsidRPr="005A7880" w:rsidRDefault="00CE1E6B" w:rsidP="00FD14A8">
      <w:pPr>
        <w:pStyle w:val="ListParagraph"/>
        <w:tabs>
          <w:tab w:val="left" w:pos="-720"/>
        </w:tabs>
        <w:spacing w:after="120" w:line="240" w:lineRule="auto"/>
        <w:ind w:left="0" w:firstLine="0"/>
        <w:contextualSpacing w:val="0"/>
        <w:rPr>
          <w:sz w:val="22"/>
        </w:rPr>
      </w:pPr>
      <w:r w:rsidRPr="005A7880">
        <w:rPr>
          <w:sz w:val="22"/>
        </w:rPr>
        <w:t xml:space="preserve">Q.  Sorensen:  Have you considered reducing the size of the home?  A.  Applicant:  Yes, </w:t>
      </w:r>
      <w:r w:rsidR="003548D4" w:rsidRPr="005A7880">
        <w:rPr>
          <w:sz w:val="22"/>
        </w:rPr>
        <w:t>but it would impact the size of the garage and a bedroom.</w:t>
      </w:r>
    </w:p>
    <w:p w14:paraId="386A2E89" w14:textId="27E2E51E" w:rsidR="003548D4" w:rsidRPr="005A7880" w:rsidRDefault="003548D4" w:rsidP="00FD14A8">
      <w:pPr>
        <w:pStyle w:val="ListParagraph"/>
        <w:tabs>
          <w:tab w:val="left" w:pos="-720"/>
        </w:tabs>
        <w:spacing w:after="120" w:line="240" w:lineRule="auto"/>
        <w:ind w:left="0" w:firstLine="0"/>
        <w:contextualSpacing w:val="0"/>
        <w:rPr>
          <w:sz w:val="22"/>
        </w:rPr>
      </w:pPr>
      <w:r w:rsidRPr="005A7880">
        <w:rPr>
          <w:sz w:val="22"/>
        </w:rPr>
        <w:t>Q.  Johnson:  The application states that you cannot disturb an area of the property (BWS easement), can you excavate/blast another area to accommodate the home?  A.  Applicant:  We do not want to blast the rock and only do minimal excavation.</w:t>
      </w:r>
    </w:p>
    <w:p w14:paraId="467C6F23" w14:textId="7CB3B07C" w:rsidR="00240D0F" w:rsidRPr="005A7880" w:rsidRDefault="00240D0F" w:rsidP="00FD14A8">
      <w:pPr>
        <w:pStyle w:val="ListParagraph"/>
        <w:tabs>
          <w:tab w:val="left" w:pos="-720"/>
        </w:tabs>
        <w:spacing w:after="120" w:line="240" w:lineRule="auto"/>
        <w:ind w:left="0" w:firstLine="0"/>
        <w:contextualSpacing w:val="0"/>
        <w:rPr>
          <w:sz w:val="22"/>
        </w:rPr>
      </w:pPr>
      <w:r w:rsidRPr="005A7880">
        <w:rPr>
          <w:sz w:val="22"/>
        </w:rPr>
        <w:t xml:space="preserve">Q.  Ockert:  </w:t>
      </w:r>
      <w:r w:rsidR="005C6948">
        <w:rPr>
          <w:sz w:val="22"/>
        </w:rPr>
        <w:t>The plan shows there will be guest parking in the easement?  A.  Applicant:  Yes, the HOA has a requirement for guest parking.</w:t>
      </w:r>
    </w:p>
    <w:p w14:paraId="77CB2A58" w14:textId="2472D8D0" w:rsidR="00240D0F" w:rsidRPr="005A7880" w:rsidRDefault="00240D0F" w:rsidP="00FD14A8">
      <w:pPr>
        <w:pStyle w:val="ListParagraph"/>
        <w:tabs>
          <w:tab w:val="left" w:pos="-720"/>
        </w:tabs>
        <w:spacing w:after="120" w:line="240" w:lineRule="auto"/>
        <w:ind w:left="0" w:firstLine="0"/>
        <w:contextualSpacing w:val="0"/>
        <w:rPr>
          <w:sz w:val="22"/>
        </w:rPr>
      </w:pPr>
      <w:r w:rsidRPr="005A7880">
        <w:rPr>
          <w:sz w:val="22"/>
        </w:rPr>
        <w:t>Q.  Johnson:  The house is 3,500 square feet, have you changed it to a smaller size?  A.  Applicant:  No, it is the same size including the decks and garage.</w:t>
      </w:r>
    </w:p>
    <w:p w14:paraId="5DD5536A" w14:textId="64F45D7B" w:rsidR="003548D4" w:rsidRPr="005A7880" w:rsidRDefault="003548D4" w:rsidP="00FD14A8">
      <w:pPr>
        <w:pStyle w:val="ListParagraph"/>
        <w:tabs>
          <w:tab w:val="left" w:pos="-720"/>
        </w:tabs>
        <w:spacing w:after="120" w:line="240" w:lineRule="auto"/>
        <w:ind w:left="0" w:firstLine="0"/>
        <w:contextualSpacing w:val="0"/>
        <w:rPr>
          <w:sz w:val="22"/>
        </w:rPr>
      </w:pPr>
      <w:r w:rsidRPr="005A7880">
        <w:rPr>
          <w:sz w:val="22"/>
        </w:rPr>
        <w:t>Q.  Johnson:  To comply with the setback, how much would you need to reduce the size of the house</w:t>
      </w:r>
      <w:r w:rsidR="00240D0F" w:rsidRPr="005A7880">
        <w:rPr>
          <w:sz w:val="22"/>
        </w:rPr>
        <w:t>?  A.  Applicant:  I have not calculated that.</w:t>
      </w:r>
    </w:p>
    <w:p w14:paraId="0DB32130" w14:textId="5EA160E1" w:rsidR="00240D0F" w:rsidRPr="005A7880" w:rsidRDefault="00240D0F" w:rsidP="00FD14A8">
      <w:pPr>
        <w:pStyle w:val="ListParagraph"/>
        <w:tabs>
          <w:tab w:val="left" w:pos="-720"/>
        </w:tabs>
        <w:spacing w:after="120" w:line="240" w:lineRule="auto"/>
        <w:ind w:left="0" w:firstLine="0"/>
        <w:contextualSpacing w:val="0"/>
        <w:rPr>
          <w:sz w:val="22"/>
        </w:rPr>
      </w:pPr>
      <w:r w:rsidRPr="005A7880">
        <w:rPr>
          <w:sz w:val="22"/>
        </w:rPr>
        <w:t xml:space="preserve">Q.  Ockert to Valade:  Do you know how much the house needs to be reduced to comply?  A.  Valade: </w:t>
      </w:r>
      <w:r w:rsidR="006F2195">
        <w:rPr>
          <w:sz w:val="22"/>
        </w:rPr>
        <w:t>Nine feet.</w:t>
      </w:r>
      <w:r w:rsidRPr="005A7880">
        <w:rPr>
          <w:sz w:val="22"/>
        </w:rPr>
        <w:t xml:space="preserve"> </w:t>
      </w:r>
    </w:p>
    <w:p w14:paraId="5B4CCD15" w14:textId="5824F433" w:rsidR="00240D0F" w:rsidRPr="005A7880" w:rsidRDefault="00240D0F" w:rsidP="00FD14A8">
      <w:pPr>
        <w:pStyle w:val="ListParagraph"/>
        <w:tabs>
          <w:tab w:val="left" w:pos="-720"/>
        </w:tabs>
        <w:spacing w:after="120" w:line="240" w:lineRule="auto"/>
        <w:ind w:left="0" w:firstLine="0"/>
        <w:contextualSpacing w:val="0"/>
        <w:rPr>
          <w:sz w:val="22"/>
        </w:rPr>
      </w:pPr>
      <w:r w:rsidRPr="005A7880">
        <w:rPr>
          <w:sz w:val="22"/>
        </w:rPr>
        <w:t>Q.  McGuire:  Does Eagle Bend own the land from the road to the property line?  Is it designated green space of EB?  A.  Naha (representing EB), it is not green space.  Public parking in the easement could happen.  EB does not know if that would be allowed.</w:t>
      </w:r>
    </w:p>
    <w:p w14:paraId="5C118407" w14:textId="54EECCC5" w:rsidR="007A7D39" w:rsidRPr="005A7880" w:rsidRDefault="007A7D39" w:rsidP="00FD14A8">
      <w:pPr>
        <w:pStyle w:val="ListParagraph"/>
        <w:tabs>
          <w:tab w:val="left" w:pos="-720"/>
        </w:tabs>
        <w:spacing w:after="120" w:line="240" w:lineRule="auto"/>
        <w:ind w:left="0" w:firstLine="0"/>
        <w:contextualSpacing w:val="0"/>
        <w:rPr>
          <w:sz w:val="22"/>
        </w:rPr>
      </w:pPr>
      <w:r w:rsidRPr="005A7880">
        <w:rPr>
          <w:sz w:val="22"/>
        </w:rPr>
        <w:t>Q.  Ockert:  Is</w:t>
      </w:r>
      <w:r w:rsidR="006F2195">
        <w:rPr>
          <w:sz w:val="22"/>
        </w:rPr>
        <w:t xml:space="preserve"> there</w:t>
      </w:r>
      <w:r w:rsidRPr="005A7880">
        <w:rPr>
          <w:sz w:val="22"/>
        </w:rPr>
        <w:t xml:space="preserve"> an economic hardship (Finding of Fact #5)</w:t>
      </w:r>
      <w:r w:rsidR="006F2195">
        <w:rPr>
          <w:sz w:val="22"/>
        </w:rPr>
        <w:t xml:space="preserve">?  </w:t>
      </w:r>
      <w:r w:rsidRPr="005A7880">
        <w:rPr>
          <w:sz w:val="22"/>
        </w:rPr>
        <w:t xml:space="preserve"> </w:t>
      </w:r>
      <w:r w:rsidR="006F2195">
        <w:rPr>
          <w:sz w:val="22"/>
        </w:rPr>
        <w:t xml:space="preserve">I </w:t>
      </w:r>
      <w:r w:rsidRPr="005A7880">
        <w:rPr>
          <w:sz w:val="22"/>
        </w:rPr>
        <w:t>do not understand why the size of the house could not be reduced.  A.  Applicant:  We do not want to reduce the size of the house and we do not want to blast rock to make the house fit.  A 9-foot reduction to the garage will not work.</w:t>
      </w:r>
    </w:p>
    <w:p w14:paraId="1D7177EA" w14:textId="028EB59F" w:rsidR="007A7D39" w:rsidRPr="005A7880" w:rsidRDefault="007A7D39" w:rsidP="00FD14A8">
      <w:pPr>
        <w:pStyle w:val="ListParagraph"/>
        <w:tabs>
          <w:tab w:val="left" w:pos="-720"/>
        </w:tabs>
        <w:spacing w:after="120" w:line="240" w:lineRule="auto"/>
        <w:ind w:left="0" w:firstLine="0"/>
        <w:contextualSpacing w:val="0"/>
        <w:rPr>
          <w:sz w:val="22"/>
        </w:rPr>
      </w:pPr>
      <w:r w:rsidRPr="005A7880">
        <w:rPr>
          <w:sz w:val="22"/>
        </w:rPr>
        <w:t>Q.  Sorensen:  It seems the other homes may have violated the setback requirement.  A.  Valade:  No complaints have been filed on those properties.</w:t>
      </w:r>
    </w:p>
    <w:p w14:paraId="7F9C6B15" w14:textId="77777777" w:rsidR="00A70F7F" w:rsidRPr="005A7880" w:rsidRDefault="007A7D39" w:rsidP="00FD14A8">
      <w:pPr>
        <w:pStyle w:val="ListParagraph"/>
        <w:tabs>
          <w:tab w:val="left" w:pos="-720"/>
        </w:tabs>
        <w:spacing w:after="120" w:line="240" w:lineRule="auto"/>
        <w:ind w:left="0" w:firstLine="0"/>
        <w:contextualSpacing w:val="0"/>
        <w:rPr>
          <w:sz w:val="22"/>
        </w:rPr>
      </w:pPr>
      <w:r w:rsidRPr="005A7880">
        <w:rPr>
          <w:sz w:val="22"/>
        </w:rPr>
        <w:t>Q.  Michaud:  Could you build a smaller home?  A:  Applicant:  We do not want to blast rock and only want to do minimal excavation.  Yes, we can build a smaller home</w:t>
      </w:r>
      <w:r w:rsidR="00A70F7F" w:rsidRPr="005A7880">
        <w:rPr>
          <w:sz w:val="22"/>
        </w:rPr>
        <w:t>,</w:t>
      </w:r>
    </w:p>
    <w:p w14:paraId="516FA52E" w14:textId="2EC4F1F3" w:rsidR="001E451C" w:rsidRPr="005A7880" w:rsidRDefault="007A7D39" w:rsidP="00FD14A8">
      <w:pPr>
        <w:pStyle w:val="ListParagraph"/>
        <w:tabs>
          <w:tab w:val="left" w:pos="-720"/>
        </w:tabs>
        <w:spacing w:after="120" w:line="240" w:lineRule="auto"/>
        <w:ind w:left="0" w:firstLine="0"/>
        <w:contextualSpacing w:val="0"/>
        <w:rPr>
          <w:sz w:val="22"/>
        </w:rPr>
      </w:pPr>
      <w:r w:rsidRPr="005A7880">
        <w:rPr>
          <w:sz w:val="22"/>
        </w:rPr>
        <w:t>but we want to take advantage of the view.</w:t>
      </w:r>
    </w:p>
    <w:p w14:paraId="3D8B40CB" w14:textId="5482D1B7" w:rsidR="00886473" w:rsidRPr="005A7880" w:rsidRDefault="00886473" w:rsidP="00FD14A8">
      <w:pPr>
        <w:pStyle w:val="ListParagraph"/>
        <w:tabs>
          <w:tab w:val="left" w:pos="-720"/>
        </w:tabs>
        <w:spacing w:after="120" w:line="240" w:lineRule="auto"/>
        <w:ind w:left="0" w:firstLine="0"/>
        <w:contextualSpacing w:val="0"/>
        <w:rPr>
          <w:b/>
          <w:bCs/>
          <w:sz w:val="22"/>
        </w:rPr>
      </w:pPr>
      <w:r w:rsidRPr="005A7880">
        <w:rPr>
          <w:b/>
          <w:bCs/>
          <w:sz w:val="22"/>
        </w:rPr>
        <w:t>Public Agency Comments:</w:t>
      </w:r>
    </w:p>
    <w:p w14:paraId="39B43C89" w14:textId="2EDA8AC5" w:rsidR="00A70F7F" w:rsidRPr="005A7880" w:rsidRDefault="00A70F7F" w:rsidP="00FD14A8">
      <w:pPr>
        <w:pStyle w:val="ListParagraph"/>
        <w:tabs>
          <w:tab w:val="left" w:pos="-720"/>
        </w:tabs>
        <w:spacing w:after="120" w:line="240" w:lineRule="auto"/>
        <w:ind w:left="0" w:firstLine="0"/>
        <w:contextualSpacing w:val="0"/>
        <w:rPr>
          <w:sz w:val="22"/>
        </w:rPr>
      </w:pPr>
      <w:r w:rsidRPr="005A7880">
        <w:rPr>
          <w:sz w:val="22"/>
        </w:rPr>
        <w:t>Julie Spencer: Bigfork Water and Sewer may want to review the easements to be certain they are correct.  The water main appears to be outside of the BWS easement.</w:t>
      </w:r>
    </w:p>
    <w:p w14:paraId="2928E7C1" w14:textId="110A84EE" w:rsidR="00886473" w:rsidRPr="005A7880" w:rsidRDefault="00886473" w:rsidP="00886473">
      <w:pPr>
        <w:pStyle w:val="ListParagraph"/>
        <w:tabs>
          <w:tab w:val="left" w:pos="-720"/>
        </w:tabs>
        <w:spacing w:after="120" w:line="240" w:lineRule="auto"/>
        <w:ind w:left="0" w:firstLine="0"/>
        <w:contextualSpacing w:val="0"/>
        <w:rPr>
          <w:b/>
          <w:bCs/>
          <w:sz w:val="22"/>
        </w:rPr>
      </w:pPr>
      <w:r w:rsidRPr="005A7880">
        <w:rPr>
          <w:b/>
          <w:bCs/>
          <w:sz w:val="22"/>
        </w:rPr>
        <w:t>Public Comment:</w:t>
      </w:r>
    </w:p>
    <w:p w14:paraId="5B9A5E60" w14:textId="3C9EDB80" w:rsidR="00A70F7F" w:rsidRPr="005A7880" w:rsidRDefault="00A70F7F" w:rsidP="00886473">
      <w:pPr>
        <w:pStyle w:val="ListParagraph"/>
        <w:tabs>
          <w:tab w:val="left" w:pos="-720"/>
        </w:tabs>
        <w:spacing w:after="120" w:line="240" w:lineRule="auto"/>
        <w:ind w:left="0" w:firstLine="0"/>
        <w:contextualSpacing w:val="0"/>
        <w:rPr>
          <w:sz w:val="22"/>
        </w:rPr>
      </w:pPr>
      <w:r w:rsidRPr="005A7880">
        <w:rPr>
          <w:sz w:val="22"/>
        </w:rPr>
        <w:t>David Naha, EB HOA representative.  The Board has been working with the applicant.  The Architectural Committee is okay with the encroachment</w:t>
      </w:r>
      <w:r w:rsidR="003B14AB" w:rsidRPr="005A7880">
        <w:rPr>
          <w:sz w:val="22"/>
        </w:rPr>
        <w:t>,</w:t>
      </w:r>
      <w:r w:rsidRPr="005A7880">
        <w:rPr>
          <w:sz w:val="22"/>
        </w:rPr>
        <w:t xml:space="preserve"> but it has not been approved by the Board.</w:t>
      </w:r>
      <w:r w:rsidR="003B14AB" w:rsidRPr="005A7880">
        <w:rPr>
          <w:sz w:val="22"/>
        </w:rPr>
        <w:t xml:space="preserve">  The Board does not want to set a precedence for variances to zoning.  The HOA was not notified of this request.</w:t>
      </w:r>
    </w:p>
    <w:p w14:paraId="4C9B8517" w14:textId="77777777" w:rsidR="00D61A62" w:rsidRDefault="003B14AB" w:rsidP="00FD14A8">
      <w:pPr>
        <w:pStyle w:val="ListParagraph"/>
        <w:tabs>
          <w:tab w:val="left" w:pos="-720"/>
        </w:tabs>
        <w:spacing w:after="120" w:line="240" w:lineRule="auto"/>
        <w:ind w:left="0" w:firstLine="0"/>
        <w:contextualSpacing w:val="0"/>
        <w:rPr>
          <w:sz w:val="22"/>
        </w:rPr>
      </w:pPr>
      <w:r w:rsidRPr="005A7880">
        <w:rPr>
          <w:sz w:val="22"/>
        </w:rPr>
        <w:t xml:space="preserve">Comment by Ockert:  Lot #65 does have a similar issue with property line and easement. </w:t>
      </w:r>
    </w:p>
    <w:p w14:paraId="02640755" w14:textId="46A5402B" w:rsidR="00886473" w:rsidRPr="00D61A62" w:rsidRDefault="00886473" w:rsidP="00FD14A8">
      <w:pPr>
        <w:pStyle w:val="ListParagraph"/>
        <w:tabs>
          <w:tab w:val="left" w:pos="-720"/>
        </w:tabs>
        <w:spacing w:after="120" w:line="240" w:lineRule="auto"/>
        <w:ind w:left="0" w:firstLine="0"/>
        <w:contextualSpacing w:val="0"/>
        <w:rPr>
          <w:sz w:val="22"/>
        </w:rPr>
      </w:pPr>
      <w:r w:rsidRPr="005A7880">
        <w:rPr>
          <w:b/>
          <w:bCs/>
          <w:sz w:val="22"/>
        </w:rPr>
        <w:lastRenderedPageBreak/>
        <w:t>Staff Reply:</w:t>
      </w:r>
    </w:p>
    <w:p w14:paraId="1DA56BF1" w14:textId="5E424D45" w:rsidR="003B14AB" w:rsidRPr="005A7880" w:rsidRDefault="003B14AB" w:rsidP="00FD14A8">
      <w:pPr>
        <w:pStyle w:val="ListParagraph"/>
        <w:tabs>
          <w:tab w:val="left" w:pos="-720"/>
        </w:tabs>
        <w:spacing w:after="120" w:line="240" w:lineRule="auto"/>
        <w:ind w:left="0" w:firstLine="0"/>
        <w:contextualSpacing w:val="0"/>
        <w:rPr>
          <w:sz w:val="22"/>
        </w:rPr>
      </w:pPr>
      <w:r w:rsidRPr="005A7880">
        <w:rPr>
          <w:sz w:val="22"/>
        </w:rPr>
        <w:t>None</w:t>
      </w:r>
    </w:p>
    <w:p w14:paraId="272E4AEB" w14:textId="309B48B4" w:rsidR="00886473" w:rsidRPr="005A7880" w:rsidRDefault="00886473" w:rsidP="00FD14A8">
      <w:pPr>
        <w:pStyle w:val="ListParagraph"/>
        <w:tabs>
          <w:tab w:val="left" w:pos="-720"/>
        </w:tabs>
        <w:spacing w:after="120" w:line="240" w:lineRule="auto"/>
        <w:ind w:left="0" w:firstLine="0"/>
        <w:contextualSpacing w:val="0"/>
        <w:rPr>
          <w:b/>
          <w:bCs/>
          <w:sz w:val="22"/>
        </w:rPr>
      </w:pPr>
      <w:r w:rsidRPr="005A7880">
        <w:rPr>
          <w:b/>
          <w:bCs/>
          <w:sz w:val="22"/>
        </w:rPr>
        <w:t>Applicant Reply:</w:t>
      </w:r>
    </w:p>
    <w:p w14:paraId="5040FCCD" w14:textId="320A662A" w:rsidR="003B14AB" w:rsidRPr="005A7880" w:rsidRDefault="009B6287" w:rsidP="00FD14A8">
      <w:pPr>
        <w:pStyle w:val="ListParagraph"/>
        <w:tabs>
          <w:tab w:val="left" w:pos="-720"/>
        </w:tabs>
        <w:spacing w:after="120" w:line="240" w:lineRule="auto"/>
        <w:ind w:left="0" w:firstLine="0"/>
        <w:contextualSpacing w:val="0"/>
        <w:rPr>
          <w:sz w:val="22"/>
        </w:rPr>
      </w:pPr>
      <w:r w:rsidRPr="005A7880">
        <w:rPr>
          <w:sz w:val="22"/>
        </w:rPr>
        <w:t>Lot #65 is buildable on the top of the property.  I know we need a quality excavator to protect BWS easement and the adjacent property.</w:t>
      </w:r>
    </w:p>
    <w:p w14:paraId="208B95F9" w14:textId="53FE2682" w:rsidR="00886473" w:rsidRPr="005A7880" w:rsidRDefault="00886473" w:rsidP="00FD14A8">
      <w:pPr>
        <w:pStyle w:val="ListParagraph"/>
        <w:tabs>
          <w:tab w:val="left" w:pos="-720"/>
        </w:tabs>
        <w:spacing w:after="120" w:line="240" w:lineRule="auto"/>
        <w:ind w:left="0" w:firstLine="0"/>
        <w:contextualSpacing w:val="0"/>
        <w:rPr>
          <w:b/>
          <w:bCs/>
          <w:sz w:val="22"/>
        </w:rPr>
      </w:pPr>
      <w:r w:rsidRPr="005A7880">
        <w:rPr>
          <w:b/>
          <w:bCs/>
          <w:sz w:val="22"/>
        </w:rPr>
        <w:t>Board Discussion:</w:t>
      </w:r>
    </w:p>
    <w:p w14:paraId="58182D7B" w14:textId="6373D79F" w:rsidR="009B6287" w:rsidRPr="005A7880" w:rsidRDefault="009B6287" w:rsidP="00FD14A8">
      <w:pPr>
        <w:pStyle w:val="ListParagraph"/>
        <w:tabs>
          <w:tab w:val="left" w:pos="-720"/>
        </w:tabs>
        <w:spacing w:after="120" w:line="240" w:lineRule="auto"/>
        <w:ind w:left="0" w:firstLine="0"/>
        <w:contextualSpacing w:val="0"/>
        <w:rPr>
          <w:sz w:val="22"/>
        </w:rPr>
      </w:pPr>
      <w:r w:rsidRPr="005A7880">
        <w:rPr>
          <w:sz w:val="22"/>
        </w:rPr>
        <w:t>Sorensen stated that the setback violation is minor, and the encroachment is minimal.  Other homes on the road appear to violate the setback requirement.</w:t>
      </w:r>
      <w:r w:rsidR="00F7187D" w:rsidRPr="005A7880">
        <w:rPr>
          <w:sz w:val="22"/>
        </w:rPr>
        <w:t xml:space="preserve">  Strict compliance does not seem reasonable for this application.  There seems to be a disconnect between the covenants and zoning.</w:t>
      </w:r>
    </w:p>
    <w:p w14:paraId="1D5765DA" w14:textId="7721C266" w:rsidR="00D30B13" w:rsidRDefault="00F7187D" w:rsidP="00D30B13">
      <w:pPr>
        <w:rPr>
          <w:sz w:val="22"/>
          <w:szCs w:val="22"/>
        </w:rPr>
      </w:pPr>
      <w:r w:rsidRPr="005A7880">
        <w:rPr>
          <w:sz w:val="22"/>
        </w:rPr>
        <w:t xml:space="preserve">McGuire stated that </w:t>
      </w:r>
      <w:r w:rsidR="00D30B13">
        <w:t>we need to follow the staff recommendation because there are legal requirements that must be met for granting a variance, and they are not met here.  If we create a precedent of ignoring the legal requirements, lawsuits could result.</w:t>
      </w:r>
    </w:p>
    <w:p w14:paraId="58D97D5C" w14:textId="1C026163" w:rsidR="00F7187D" w:rsidRPr="005A7880" w:rsidRDefault="00F7187D" w:rsidP="00FD14A8">
      <w:pPr>
        <w:pStyle w:val="ListParagraph"/>
        <w:tabs>
          <w:tab w:val="left" w:pos="-720"/>
        </w:tabs>
        <w:spacing w:after="120" w:line="240" w:lineRule="auto"/>
        <w:ind w:left="0" w:firstLine="0"/>
        <w:contextualSpacing w:val="0"/>
        <w:rPr>
          <w:sz w:val="22"/>
        </w:rPr>
      </w:pPr>
      <w:r w:rsidRPr="005A7880">
        <w:rPr>
          <w:sz w:val="22"/>
        </w:rPr>
        <w:t xml:space="preserve">Gonzales stated to David Naha that the EB HOA should not be giving </w:t>
      </w:r>
      <w:r w:rsidR="00292C17" w:rsidRPr="005A7880">
        <w:rPr>
          <w:sz w:val="22"/>
        </w:rPr>
        <w:t xml:space="preserve">any </w:t>
      </w:r>
      <w:r w:rsidRPr="005A7880">
        <w:rPr>
          <w:sz w:val="22"/>
        </w:rPr>
        <w:t>zoning advice to property owners, they should be</w:t>
      </w:r>
      <w:r w:rsidR="00292C17" w:rsidRPr="005A7880">
        <w:rPr>
          <w:sz w:val="22"/>
        </w:rPr>
        <w:t xml:space="preserve"> directed to the Planning and Zoning Department.  Ockert agreed.</w:t>
      </w:r>
    </w:p>
    <w:p w14:paraId="3FDDED6B" w14:textId="5272AB6F" w:rsidR="00886473" w:rsidRPr="005A7880" w:rsidRDefault="00886473" w:rsidP="00FD14A8">
      <w:pPr>
        <w:pStyle w:val="ListParagraph"/>
        <w:tabs>
          <w:tab w:val="left" w:pos="-720"/>
        </w:tabs>
        <w:spacing w:after="120" w:line="240" w:lineRule="auto"/>
        <w:ind w:left="0" w:firstLine="0"/>
        <w:contextualSpacing w:val="0"/>
        <w:rPr>
          <w:b/>
          <w:bCs/>
          <w:sz w:val="22"/>
        </w:rPr>
      </w:pPr>
      <w:r w:rsidRPr="005A7880">
        <w:rPr>
          <w:b/>
          <w:bCs/>
          <w:sz w:val="22"/>
        </w:rPr>
        <w:t>Findings of Facts:</w:t>
      </w:r>
    </w:p>
    <w:p w14:paraId="1427AD99" w14:textId="48C63E5B" w:rsidR="00292C17" w:rsidRPr="005A7880" w:rsidRDefault="00292C17" w:rsidP="00FD14A8">
      <w:pPr>
        <w:pStyle w:val="ListParagraph"/>
        <w:tabs>
          <w:tab w:val="left" w:pos="-720"/>
        </w:tabs>
        <w:spacing w:after="120" w:line="240" w:lineRule="auto"/>
        <w:ind w:left="0" w:firstLine="0"/>
        <w:contextualSpacing w:val="0"/>
        <w:rPr>
          <w:sz w:val="22"/>
        </w:rPr>
      </w:pPr>
      <w:r w:rsidRPr="005A7880">
        <w:rPr>
          <w:sz w:val="22"/>
        </w:rPr>
        <w:t>McGuire moved to adopt the Findings of Facts, seconded by Ockert.  There was no additional committee discussion.  The Findings of Fact were approved</w:t>
      </w:r>
      <w:r w:rsidR="00A15DEC">
        <w:rPr>
          <w:sz w:val="22"/>
        </w:rPr>
        <w:t xml:space="preserve"> five to one,</w:t>
      </w:r>
      <w:r w:rsidRPr="005A7880">
        <w:rPr>
          <w:sz w:val="22"/>
        </w:rPr>
        <w:t xml:space="preserve"> with Sorensen opposed.</w:t>
      </w:r>
    </w:p>
    <w:p w14:paraId="479B78E7" w14:textId="64B1CF43" w:rsidR="00886473" w:rsidRPr="005A7880" w:rsidRDefault="00886473" w:rsidP="00FD14A8">
      <w:pPr>
        <w:pStyle w:val="ListParagraph"/>
        <w:tabs>
          <w:tab w:val="left" w:pos="-720"/>
        </w:tabs>
        <w:spacing w:after="120" w:line="240" w:lineRule="auto"/>
        <w:ind w:left="0" w:firstLine="0"/>
        <w:contextualSpacing w:val="0"/>
        <w:rPr>
          <w:b/>
          <w:bCs/>
          <w:sz w:val="22"/>
        </w:rPr>
      </w:pPr>
      <w:r w:rsidRPr="005A7880">
        <w:rPr>
          <w:b/>
          <w:bCs/>
          <w:sz w:val="22"/>
        </w:rPr>
        <w:t xml:space="preserve">Committee Motion and </w:t>
      </w:r>
      <w:r w:rsidR="00292C17" w:rsidRPr="005A7880">
        <w:rPr>
          <w:b/>
          <w:bCs/>
          <w:sz w:val="22"/>
        </w:rPr>
        <w:t>Vote</w:t>
      </w:r>
      <w:r w:rsidRPr="005A7880">
        <w:rPr>
          <w:b/>
          <w:bCs/>
          <w:sz w:val="22"/>
        </w:rPr>
        <w:t>:</w:t>
      </w:r>
    </w:p>
    <w:p w14:paraId="68726E67" w14:textId="7567A352" w:rsidR="00886473" w:rsidRPr="005A7880" w:rsidRDefault="00292C17" w:rsidP="00FD14A8">
      <w:pPr>
        <w:pStyle w:val="ListParagraph"/>
        <w:tabs>
          <w:tab w:val="left" w:pos="-720"/>
        </w:tabs>
        <w:spacing w:after="120" w:line="240" w:lineRule="auto"/>
        <w:ind w:left="0" w:firstLine="0"/>
        <w:contextualSpacing w:val="0"/>
        <w:rPr>
          <w:sz w:val="22"/>
        </w:rPr>
      </w:pPr>
      <w:r w:rsidRPr="005A7880">
        <w:rPr>
          <w:sz w:val="22"/>
        </w:rPr>
        <w:t xml:space="preserve">McGuire moved to forward a recommendation to deny </w:t>
      </w:r>
      <w:r w:rsidRPr="005A7880">
        <w:rPr>
          <w:bCs/>
          <w:sz w:val="22"/>
        </w:rPr>
        <w:t>FZV-21-06</w:t>
      </w:r>
      <w:r w:rsidRPr="005A7880">
        <w:rPr>
          <w:sz w:val="22"/>
        </w:rPr>
        <w:t>, seconded by Gonzales.  There was no additional committee discussion.  The motion passed</w:t>
      </w:r>
      <w:r w:rsidR="008666BE">
        <w:rPr>
          <w:sz w:val="22"/>
        </w:rPr>
        <w:t xml:space="preserve"> five to one</w:t>
      </w:r>
      <w:r w:rsidRPr="005A7880">
        <w:rPr>
          <w:sz w:val="22"/>
        </w:rPr>
        <w:t xml:space="preserve"> with</w:t>
      </w:r>
      <w:r w:rsidR="003977D4">
        <w:rPr>
          <w:sz w:val="22"/>
        </w:rPr>
        <w:t xml:space="preserve"> Michaud, McGuire, Gonzales, Johnson and Ockert in favor,</w:t>
      </w:r>
      <w:r w:rsidRPr="005A7880">
        <w:rPr>
          <w:sz w:val="22"/>
        </w:rPr>
        <w:t xml:space="preserve"> Sorensen opposed.</w:t>
      </w:r>
    </w:p>
    <w:p w14:paraId="469ED082" w14:textId="315395FB" w:rsidR="00886473" w:rsidRPr="005A7880" w:rsidRDefault="00886473" w:rsidP="00FD14A8">
      <w:pPr>
        <w:pStyle w:val="ListParagraph"/>
        <w:tabs>
          <w:tab w:val="left" w:pos="-720"/>
        </w:tabs>
        <w:spacing w:after="120" w:line="240" w:lineRule="auto"/>
        <w:ind w:left="0" w:firstLine="0"/>
        <w:contextualSpacing w:val="0"/>
        <w:rPr>
          <w:b/>
          <w:bCs/>
          <w:sz w:val="22"/>
        </w:rPr>
      </w:pPr>
      <w:r w:rsidRPr="005A7880">
        <w:rPr>
          <w:b/>
          <w:bCs/>
          <w:sz w:val="22"/>
        </w:rPr>
        <w:t>Old Business:</w:t>
      </w:r>
    </w:p>
    <w:p w14:paraId="6EAD8F1B" w14:textId="0ADC33F5" w:rsidR="00292C17" w:rsidRPr="005A7880" w:rsidRDefault="00292C17" w:rsidP="00FD14A8">
      <w:pPr>
        <w:pStyle w:val="ListParagraph"/>
        <w:tabs>
          <w:tab w:val="left" w:pos="-720"/>
        </w:tabs>
        <w:spacing w:after="120" w:line="240" w:lineRule="auto"/>
        <w:ind w:left="0" w:firstLine="0"/>
        <w:contextualSpacing w:val="0"/>
        <w:rPr>
          <w:sz w:val="22"/>
        </w:rPr>
      </w:pPr>
      <w:r w:rsidRPr="005A7880">
        <w:rPr>
          <w:sz w:val="22"/>
        </w:rPr>
        <w:t xml:space="preserve">Comments were made on the bridge replacement and traffic in Bigfork Village and on highways 35, </w:t>
      </w:r>
      <w:r w:rsidR="005A7880" w:rsidRPr="005A7880">
        <w:rPr>
          <w:sz w:val="22"/>
        </w:rPr>
        <w:t>83 and 82.</w:t>
      </w:r>
    </w:p>
    <w:p w14:paraId="5B3AF7AC" w14:textId="3CC1FE5E" w:rsidR="00886473" w:rsidRPr="005A7880" w:rsidRDefault="00886473" w:rsidP="00FD14A8">
      <w:pPr>
        <w:pStyle w:val="ListParagraph"/>
        <w:tabs>
          <w:tab w:val="left" w:pos="-720"/>
        </w:tabs>
        <w:spacing w:after="120" w:line="240" w:lineRule="auto"/>
        <w:ind w:left="0" w:firstLine="0"/>
        <w:contextualSpacing w:val="0"/>
        <w:rPr>
          <w:b/>
          <w:bCs/>
          <w:sz w:val="22"/>
        </w:rPr>
      </w:pPr>
      <w:r w:rsidRPr="005A7880">
        <w:rPr>
          <w:b/>
          <w:bCs/>
          <w:sz w:val="22"/>
        </w:rPr>
        <w:t>New Business:</w:t>
      </w:r>
    </w:p>
    <w:p w14:paraId="7948371C" w14:textId="79D435AC" w:rsidR="005A7880" w:rsidRPr="005A7880" w:rsidRDefault="005A7880" w:rsidP="00FD14A8">
      <w:pPr>
        <w:pStyle w:val="ListParagraph"/>
        <w:tabs>
          <w:tab w:val="left" w:pos="-720"/>
        </w:tabs>
        <w:spacing w:after="120" w:line="240" w:lineRule="auto"/>
        <w:ind w:left="0" w:firstLine="0"/>
        <w:contextualSpacing w:val="0"/>
        <w:rPr>
          <w:sz w:val="22"/>
        </w:rPr>
      </w:pPr>
      <w:r w:rsidRPr="005A7880">
        <w:rPr>
          <w:sz w:val="22"/>
        </w:rPr>
        <w:t>None</w:t>
      </w:r>
    </w:p>
    <w:p w14:paraId="080DC761" w14:textId="571F0863" w:rsidR="00886473" w:rsidRDefault="00886473" w:rsidP="00FD14A8">
      <w:pPr>
        <w:pStyle w:val="ListParagraph"/>
        <w:tabs>
          <w:tab w:val="left" w:pos="-720"/>
        </w:tabs>
        <w:spacing w:after="120" w:line="240" w:lineRule="auto"/>
        <w:ind w:left="0" w:firstLine="0"/>
        <w:contextualSpacing w:val="0"/>
        <w:rPr>
          <w:b/>
          <w:bCs/>
          <w:sz w:val="22"/>
        </w:rPr>
      </w:pPr>
      <w:r w:rsidRPr="005A7880">
        <w:rPr>
          <w:b/>
          <w:bCs/>
          <w:sz w:val="22"/>
        </w:rPr>
        <w:t>Adjourn:</w:t>
      </w:r>
    </w:p>
    <w:p w14:paraId="5C919661" w14:textId="15AF33F4" w:rsidR="005A7880" w:rsidRDefault="00D61A62" w:rsidP="00FD14A8">
      <w:pPr>
        <w:pStyle w:val="ListParagraph"/>
        <w:tabs>
          <w:tab w:val="left" w:pos="-720"/>
        </w:tabs>
        <w:spacing w:after="120" w:line="240" w:lineRule="auto"/>
        <w:ind w:left="0" w:firstLine="0"/>
        <w:contextualSpacing w:val="0"/>
        <w:rPr>
          <w:sz w:val="22"/>
        </w:rPr>
      </w:pPr>
      <w:r>
        <w:rPr>
          <w:sz w:val="22"/>
        </w:rPr>
        <w:t>Johnson</w:t>
      </w:r>
      <w:r w:rsidR="005A7880">
        <w:rPr>
          <w:sz w:val="22"/>
        </w:rPr>
        <w:t xml:space="preserve"> moved to adjourn, </w:t>
      </w:r>
      <w:r>
        <w:rPr>
          <w:sz w:val="22"/>
        </w:rPr>
        <w:t xml:space="preserve">second Ockert, </w:t>
      </w:r>
      <w:r w:rsidR="005A7880">
        <w:rPr>
          <w:sz w:val="22"/>
        </w:rPr>
        <w:t>unanimous, 5:09 p.m.</w:t>
      </w:r>
    </w:p>
    <w:p w14:paraId="7CBEC307" w14:textId="77777777" w:rsidR="00D61A62" w:rsidRDefault="00D61A62" w:rsidP="00FD14A8">
      <w:pPr>
        <w:pStyle w:val="ListParagraph"/>
        <w:tabs>
          <w:tab w:val="left" w:pos="-720"/>
        </w:tabs>
        <w:spacing w:after="120" w:line="240" w:lineRule="auto"/>
        <w:ind w:left="0" w:firstLine="0"/>
        <w:contextualSpacing w:val="0"/>
        <w:rPr>
          <w:sz w:val="22"/>
        </w:rPr>
      </w:pPr>
    </w:p>
    <w:p w14:paraId="7D68D467" w14:textId="1C8D889D" w:rsidR="00D61A62" w:rsidRDefault="00D61A62" w:rsidP="00FD14A8">
      <w:pPr>
        <w:pStyle w:val="ListParagraph"/>
        <w:tabs>
          <w:tab w:val="left" w:pos="-720"/>
        </w:tabs>
        <w:spacing w:after="120" w:line="240" w:lineRule="auto"/>
        <w:ind w:left="0" w:firstLine="0"/>
        <w:contextualSpacing w:val="0"/>
        <w:rPr>
          <w:sz w:val="22"/>
        </w:rPr>
      </w:pPr>
      <w:r>
        <w:rPr>
          <w:sz w:val="22"/>
        </w:rPr>
        <w:t>Respectfully submitted,</w:t>
      </w:r>
    </w:p>
    <w:p w14:paraId="5C96DDD4" w14:textId="65C490C7" w:rsidR="00D61A62" w:rsidRPr="005A7880" w:rsidRDefault="00D61A62" w:rsidP="00FD14A8">
      <w:pPr>
        <w:pStyle w:val="ListParagraph"/>
        <w:tabs>
          <w:tab w:val="left" w:pos="-720"/>
        </w:tabs>
        <w:spacing w:after="120" w:line="240" w:lineRule="auto"/>
        <w:ind w:left="0" w:firstLine="0"/>
        <w:contextualSpacing w:val="0"/>
        <w:rPr>
          <w:sz w:val="22"/>
        </w:rPr>
      </w:pPr>
      <w:r>
        <w:rPr>
          <w:sz w:val="22"/>
        </w:rPr>
        <w:t>Shelley Gonzales, member</w:t>
      </w:r>
    </w:p>
    <w:p w14:paraId="1506F7CB" w14:textId="77777777" w:rsidR="005A7880" w:rsidRDefault="005A7880" w:rsidP="00FD14A8">
      <w:pPr>
        <w:pStyle w:val="ListParagraph"/>
        <w:tabs>
          <w:tab w:val="left" w:pos="-720"/>
        </w:tabs>
        <w:spacing w:after="120" w:line="240" w:lineRule="auto"/>
        <w:ind w:left="0" w:firstLine="0"/>
        <w:contextualSpacing w:val="0"/>
        <w:rPr>
          <w:b/>
          <w:bCs/>
          <w:sz w:val="24"/>
          <w:szCs w:val="24"/>
        </w:rPr>
      </w:pPr>
    </w:p>
    <w:p w14:paraId="6C710CA4" w14:textId="004CA424" w:rsidR="00886473" w:rsidRDefault="00886473" w:rsidP="00FD14A8">
      <w:pPr>
        <w:pStyle w:val="ListParagraph"/>
        <w:tabs>
          <w:tab w:val="left" w:pos="-720"/>
        </w:tabs>
        <w:spacing w:after="120" w:line="240" w:lineRule="auto"/>
        <w:ind w:left="0" w:firstLine="0"/>
        <w:contextualSpacing w:val="0"/>
        <w:rPr>
          <w:b/>
          <w:bCs/>
          <w:sz w:val="24"/>
          <w:szCs w:val="24"/>
        </w:rPr>
      </w:pPr>
    </w:p>
    <w:p w14:paraId="1F8815A8" w14:textId="77777777" w:rsidR="00886473" w:rsidRPr="00FD14A8" w:rsidRDefault="00886473" w:rsidP="00FD14A8">
      <w:pPr>
        <w:pStyle w:val="ListParagraph"/>
        <w:tabs>
          <w:tab w:val="left" w:pos="-720"/>
        </w:tabs>
        <w:spacing w:after="120" w:line="240" w:lineRule="auto"/>
        <w:ind w:left="0" w:firstLine="0"/>
        <w:contextualSpacing w:val="0"/>
        <w:rPr>
          <w:b/>
          <w:bCs/>
          <w:sz w:val="24"/>
          <w:szCs w:val="24"/>
        </w:rPr>
      </w:pPr>
    </w:p>
    <w:p w14:paraId="0575BCE5" w14:textId="269BF241" w:rsidR="00FD14A8" w:rsidRDefault="00FD14A8" w:rsidP="00FD14A8">
      <w:pPr>
        <w:pStyle w:val="ListParagraph"/>
        <w:tabs>
          <w:tab w:val="left" w:pos="-720"/>
        </w:tabs>
        <w:spacing w:after="120" w:line="240" w:lineRule="auto"/>
        <w:ind w:left="0" w:firstLine="0"/>
        <w:contextualSpacing w:val="0"/>
        <w:rPr>
          <w:color w:val="auto"/>
          <w:sz w:val="24"/>
          <w:szCs w:val="24"/>
        </w:rPr>
      </w:pPr>
      <w:r>
        <w:rPr>
          <w:sz w:val="24"/>
          <w:szCs w:val="24"/>
        </w:rPr>
        <w:t xml:space="preserve"> </w:t>
      </w:r>
    </w:p>
    <w:p w14:paraId="10DC5FA8" w14:textId="77777777" w:rsidR="00FD14A8" w:rsidRDefault="00FD14A8" w:rsidP="00FD14A8">
      <w:pPr>
        <w:pStyle w:val="ListParagraph"/>
        <w:tabs>
          <w:tab w:val="left" w:pos="-720"/>
        </w:tabs>
        <w:spacing w:after="120"/>
        <w:ind w:left="0"/>
        <w:rPr>
          <w:b/>
          <w:sz w:val="24"/>
          <w:szCs w:val="24"/>
        </w:rPr>
      </w:pPr>
    </w:p>
    <w:p w14:paraId="669C9EFD" w14:textId="77777777" w:rsidR="00093C52" w:rsidRDefault="00093C52"/>
    <w:sectPr w:rsidR="00093C52" w:rsidSect="00093C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06C9" w14:textId="77777777" w:rsidR="003B7DEF" w:rsidRDefault="003B7DEF" w:rsidP="00D30B13">
      <w:pPr>
        <w:spacing w:after="0"/>
      </w:pPr>
      <w:r>
        <w:separator/>
      </w:r>
    </w:p>
  </w:endnote>
  <w:endnote w:type="continuationSeparator" w:id="0">
    <w:p w14:paraId="5E29D1B5" w14:textId="77777777" w:rsidR="003B7DEF" w:rsidRDefault="003B7DEF" w:rsidP="00D30B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9AC0" w14:textId="77777777" w:rsidR="00D30B13" w:rsidRDefault="00D30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675727"/>
      <w:docPartObj>
        <w:docPartGallery w:val="Page Numbers (Bottom of Page)"/>
        <w:docPartUnique/>
      </w:docPartObj>
    </w:sdtPr>
    <w:sdtEndPr>
      <w:rPr>
        <w:noProof/>
      </w:rPr>
    </w:sdtEndPr>
    <w:sdtContent>
      <w:p w14:paraId="72A36E3E" w14:textId="7CCDBC70" w:rsidR="00D30B13" w:rsidRDefault="00D30B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717142" w14:textId="77777777" w:rsidR="00D30B13" w:rsidRDefault="00D30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7501" w14:textId="77777777" w:rsidR="00D30B13" w:rsidRDefault="00D30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AFF96" w14:textId="77777777" w:rsidR="003B7DEF" w:rsidRDefault="003B7DEF" w:rsidP="00D30B13">
      <w:pPr>
        <w:spacing w:after="0"/>
      </w:pPr>
      <w:r>
        <w:separator/>
      </w:r>
    </w:p>
  </w:footnote>
  <w:footnote w:type="continuationSeparator" w:id="0">
    <w:p w14:paraId="016EE91C" w14:textId="77777777" w:rsidR="003B7DEF" w:rsidRDefault="003B7DEF" w:rsidP="00D30B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461B" w14:textId="77777777" w:rsidR="00D30B13" w:rsidRDefault="00D30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7991" w14:textId="77777777" w:rsidR="00D30B13" w:rsidRDefault="00D30B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0B66" w14:textId="77777777" w:rsidR="00D30B13" w:rsidRDefault="00D30B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D14A8"/>
    <w:rsid w:val="00093C52"/>
    <w:rsid w:val="001E451C"/>
    <w:rsid w:val="00240D0F"/>
    <w:rsid w:val="00292C17"/>
    <w:rsid w:val="002B0439"/>
    <w:rsid w:val="003548D4"/>
    <w:rsid w:val="003977D4"/>
    <w:rsid w:val="003B14AB"/>
    <w:rsid w:val="003B7DEF"/>
    <w:rsid w:val="005A7880"/>
    <w:rsid w:val="005C6948"/>
    <w:rsid w:val="006779D0"/>
    <w:rsid w:val="006F2195"/>
    <w:rsid w:val="00701B5B"/>
    <w:rsid w:val="007440F2"/>
    <w:rsid w:val="007A7D39"/>
    <w:rsid w:val="008355CC"/>
    <w:rsid w:val="008666BE"/>
    <w:rsid w:val="00886473"/>
    <w:rsid w:val="008B5B12"/>
    <w:rsid w:val="009B6287"/>
    <w:rsid w:val="009F68B3"/>
    <w:rsid w:val="00A15DEC"/>
    <w:rsid w:val="00A70F7F"/>
    <w:rsid w:val="00C22B70"/>
    <w:rsid w:val="00C5242E"/>
    <w:rsid w:val="00CB184C"/>
    <w:rsid w:val="00CE1E6B"/>
    <w:rsid w:val="00D30B13"/>
    <w:rsid w:val="00D61A62"/>
    <w:rsid w:val="00EE6BB3"/>
    <w:rsid w:val="00F7187D"/>
    <w:rsid w:val="00FD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E949"/>
  <w15:chartTrackingRefBased/>
  <w15:docId w15:val="{F92BBC82-137A-4B78-9203-D52119F4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4A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439"/>
    <w:pPr>
      <w:widowControl w:val="0"/>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B0439"/>
    <w:pPr>
      <w:spacing w:before="100" w:beforeAutospacing="1" w:after="100" w:afterAutospacing="1"/>
    </w:pPr>
  </w:style>
  <w:style w:type="paragraph" w:styleId="ListParagraph">
    <w:name w:val="List Paragraph"/>
    <w:basedOn w:val="Normal"/>
    <w:uiPriority w:val="34"/>
    <w:qFormat/>
    <w:rsid w:val="00FD14A8"/>
    <w:pPr>
      <w:spacing w:after="273" w:line="239" w:lineRule="auto"/>
      <w:ind w:left="720" w:hanging="10"/>
      <w:contextualSpacing/>
    </w:pPr>
    <w:rPr>
      <w:color w:val="000000"/>
      <w:sz w:val="23"/>
      <w:szCs w:val="22"/>
    </w:rPr>
  </w:style>
  <w:style w:type="paragraph" w:styleId="Header">
    <w:name w:val="header"/>
    <w:basedOn w:val="Normal"/>
    <w:link w:val="HeaderChar"/>
    <w:uiPriority w:val="99"/>
    <w:unhideWhenUsed/>
    <w:rsid w:val="00D30B13"/>
    <w:pPr>
      <w:tabs>
        <w:tab w:val="center" w:pos="4680"/>
        <w:tab w:val="right" w:pos="9360"/>
      </w:tabs>
      <w:spacing w:after="0"/>
    </w:pPr>
  </w:style>
  <w:style w:type="character" w:customStyle="1" w:styleId="HeaderChar">
    <w:name w:val="Header Char"/>
    <w:basedOn w:val="DefaultParagraphFont"/>
    <w:link w:val="Header"/>
    <w:uiPriority w:val="99"/>
    <w:rsid w:val="00D30B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0B13"/>
    <w:pPr>
      <w:tabs>
        <w:tab w:val="center" w:pos="4680"/>
        <w:tab w:val="right" w:pos="9360"/>
      </w:tabs>
      <w:spacing w:after="0"/>
    </w:pPr>
  </w:style>
  <w:style w:type="character" w:customStyle="1" w:styleId="FooterChar">
    <w:name w:val="Footer Char"/>
    <w:basedOn w:val="DefaultParagraphFont"/>
    <w:link w:val="Footer"/>
    <w:uiPriority w:val="99"/>
    <w:rsid w:val="00D30B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241C9-3126-496F-951B-51D50C98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Gonzales</dc:creator>
  <cp:keywords/>
  <dc:description/>
  <cp:lastModifiedBy>Shelley Gonzales</cp:lastModifiedBy>
  <cp:revision>2</cp:revision>
  <dcterms:created xsi:type="dcterms:W3CDTF">2021-09-01T15:06:00Z</dcterms:created>
  <dcterms:modified xsi:type="dcterms:W3CDTF">2021-09-01T15:06:00Z</dcterms:modified>
</cp:coreProperties>
</file>